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384E" w14:textId="0DF2CD6C" w:rsidR="00192EAE" w:rsidRPr="007A6EBB" w:rsidRDefault="00192EAE" w:rsidP="00192EAE">
      <w:pPr>
        <w:pStyle w:val="NoSpacing"/>
        <w:jc w:val="center"/>
        <w:rPr>
          <w:b/>
          <w:bCs/>
        </w:rPr>
      </w:pPr>
      <w:r w:rsidRPr="007A6EBB">
        <w:rPr>
          <w:b/>
          <w:bCs/>
        </w:rPr>
        <w:t>Functional Specifications for</w:t>
      </w:r>
    </w:p>
    <w:p w14:paraId="1213A9DB" w14:textId="36BF6DD8" w:rsidR="00B9092A" w:rsidRPr="007A6EBB" w:rsidRDefault="00192EAE" w:rsidP="00192EAE">
      <w:pPr>
        <w:pStyle w:val="NoSpacing"/>
        <w:jc w:val="center"/>
        <w:rPr>
          <w:b/>
          <w:bCs/>
        </w:rPr>
      </w:pPr>
      <w:r w:rsidRPr="007A6EBB">
        <w:rPr>
          <w:b/>
          <w:bCs/>
        </w:rPr>
        <w:t>Quality Control and Spatial Interpolation of Precipitation Observations (</w:t>
      </w:r>
      <w:proofErr w:type="spellStart"/>
      <w:r w:rsidRPr="007A6EBB">
        <w:rPr>
          <w:b/>
          <w:bCs/>
        </w:rPr>
        <w:t>DailyQC</w:t>
      </w:r>
      <w:proofErr w:type="spellEnd"/>
      <w:r w:rsidRPr="007A6EBB">
        <w:rPr>
          <w:b/>
          <w:bCs/>
        </w:rPr>
        <w:t>)</w:t>
      </w:r>
    </w:p>
    <w:p w14:paraId="68E5C77D" w14:textId="3E17AFBE" w:rsidR="00192EAE" w:rsidRPr="007A6EBB" w:rsidRDefault="00192EAE" w:rsidP="00192EAE">
      <w:pPr>
        <w:pStyle w:val="NoSpacing"/>
        <w:jc w:val="center"/>
        <w:rPr>
          <w:b/>
          <w:bCs/>
        </w:rPr>
      </w:pPr>
      <w:r w:rsidRPr="007A6EBB">
        <w:rPr>
          <w:b/>
          <w:bCs/>
        </w:rPr>
        <w:t>Version 1.0, RKHCS</w:t>
      </w:r>
    </w:p>
    <w:p w14:paraId="2DBDD707" w14:textId="66EEFA90" w:rsidR="00192EAE" w:rsidRDefault="00192EAE" w:rsidP="00192EAE">
      <w:pPr>
        <w:pStyle w:val="NoSpacing"/>
        <w:jc w:val="center"/>
      </w:pPr>
    </w:p>
    <w:p w14:paraId="790F4A0A" w14:textId="4BC47073" w:rsidR="00192EAE" w:rsidRDefault="00192EAE" w:rsidP="00192EAE">
      <w:pPr>
        <w:pStyle w:val="NoSpacing"/>
      </w:pPr>
      <w:r>
        <w:t>This document provides the functional specifications and requirements for a program that will serve the purposes of quality controlling ground-based precipitation observations</w:t>
      </w:r>
      <w:r w:rsidR="006B3A0E">
        <w:t xml:space="preserve"> for durations of 1, 6, and 24 hours</w:t>
      </w:r>
      <w:r>
        <w:t xml:space="preserve"> and the spatial distribution of those observations into a </w:t>
      </w:r>
      <w:r w:rsidR="00015D4A">
        <w:t>4km grid.</w:t>
      </w:r>
      <w:r>
        <w:t xml:space="preserve">  </w:t>
      </w:r>
    </w:p>
    <w:p w14:paraId="293707F0" w14:textId="3F383CB5" w:rsidR="00192EAE" w:rsidRDefault="00192EAE" w:rsidP="00192EAE">
      <w:pPr>
        <w:pStyle w:val="NoSpacing"/>
      </w:pPr>
    </w:p>
    <w:p w14:paraId="6B7DC045" w14:textId="61D042AC" w:rsidR="00192EAE" w:rsidRDefault="00192EAE" w:rsidP="00192EAE">
      <w:pPr>
        <w:pStyle w:val="NoSpacing"/>
        <w:rPr>
          <w:b/>
          <w:bCs/>
        </w:rPr>
      </w:pPr>
      <w:r w:rsidRPr="00192EAE">
        <w:rPr>
          <w:b/>
          <w:bCs/>
        </w:rPr>
        <w:t>Data Resources</w:t>
      </w:r>
    </w:p>
    <w:p w14:paraId="0D9AB321" w14:textId="02D6A905" w:rsidR="007D3984" w:rsidRDefault="007D3984" w:rsidP="00192EAE">
      <w:pPr>
        <w:pStyle w:val="NoSpacing"/>
        <w:rPr>
          <w:b/>
          <w:bCs/>
        </w:rPr>
      </w:pPr>
    </w:p>
    <w:p w14:paraId="3CD7CA57" w14:textId="3798F646" w:rsidR="007D3984" w:rsidRDefault="005C6372" w:rsidP="00DF41D5">
      <w:pPr>
        <w:pStyle w:val="NoSpacing"/>
        <w:numPr>
          <w:ilvl w:val="0"/>
          <w:numId w:val="8"/>
        </w:numPr>
      </w:pPr>
      <w:r>
        <w:t>P</w:t>
      </w:r>
      <w:r w:rsidR="007D3984">
        <w:t xml:space="preserve">recipitation data </w:t>
      </w:r>
      <w:r w:rsidR="001A2BB2">
        <w:t>packages</w:t>
      </w:r>
      <w:r w:rsidR="00C97842">
        <w:t xml:space="preserve"> are created</w:t>
      </w:r>
      <w:r w:rsidR="00BC1956">
        <w:t xml:space="preserve"> (separate program)</w:t>
      </w:r>
      <w:r w:rsidR="00C97842">
        <w:t xml:space="preserve"> and </w:t>
      </w:r>
      <w:r w:rsidR="007D3984">
        <w:t xml:space="preserve">are </w:t>
      </w:r>
      <w:r w:rsidR="002630CA">
        <w:t>stored</w:t>
      </w:r>
      <w:r w:rsidR="00F80DE2">
        <w:t xml:space="preserve"> </w:t>
      </w:r>
      <w:r w:rsidR="007D3984">
        <w:t xml:space="preserve">in </w:t>
      </w:r>
      <w:r w:rsidR="0024577F">
        <w:t>zipped</w:t>
      </w:r>
      <w:r w:rsidR="00621BF6">
        <w:t xml:space="preserve"> for specific 24-hour periods</w:t>
      </w:r>
      <w:r w:rsidR="007D3984">
        <w:t>.  Each package contains:</w:t>
      </w:r>
    </w:p>
    <w:p w14:paraId="3D7A3F98" w14:textId="50C897DE" w:rsidR="007D3984" w:rsidRDefault="007D3984" w:rsidP="007F4A43">
      <w:pPr>
        <w:pStyle w:val="NoSpacing"/>
        <w:numPr>
          <w:ilvl w:val="1"/>
          <w:numId w:val="8"/>
        </w:numPr>
      </w:pPr>
      <w:r>
        <w:t>The date (mm/dd/</w:t>
      </w:r>
      <w:proofErr w:type="spellStart"/>
      <w:r>
        <w:t>yyyy</w:t>
      </w:r>
      <w:proofErr w:type="spellEnd"/>
      <w:r>
        <w:t>).  This is the standard time date at the end of the 24-hour period ending at 12 GMT</w:t>
      </w:r>
      <w:r w:rsidR="00C1436A">
        <w:t>.</w:t>
      </w:r>
    </w:p>
    <w:p w14:paraId="15E68B8E" w14:textId="767C3785" w:rsidR="007D3984" w:rsidRDefault="007D3984" w:rsidP="007F4A43">
      <w:pPr>
        <w:pStyle w:val="NoSpacing"/>
        <w:numPr>
          <w:ilvl w:val="1"/>
          <w:numId w:val="8"/>
        </w:numPr>
      </w:pPr>
      <w:r>
        <w:t>The latitude/longitude of the QC domain.</w:t>
      </w:r>
    </w:p>
    <w:p w14:paraId="166AD1FE" w14:textId="77426486" w:rsidR="004E468C" w:rsidRDefault="004E468C" w:rsidP="007F4A43">
      <w:pPr>
        <w:pStyle w:val="NoSpacing"/>
        <w:numPr>
          <w:ilvl w:val="1"/>
          <w:numId w:val="8"/>
        </w:numPr>
      </w:pPr>
      <w:r>
        <w:t>Precipitation units (inches or mm).</w:t>
      </w:r>
    </w:p>
    <w:p w14:paraId="48847830" w14:textId="54CA62A7" w:rsidR="007D3984" w:rsidRDefault="007D3984" w:rsidP="007F4A43">
      <w:pPr>
        <w:pStyle w:val="NoSpacing"/>
        <w:numPr>
          <w:ilvl w:val="1"/>
          <w:numId w:val="8"/>
        </w:numPr>
      </w:pPr>
      <w:r>
        <w:t>Observing station list (id, lat</w:t>
      </w:r>
      <w:r w:rsidR="009817A6">
        <w:t>itude</w:t>
      </w:r>
      <w:r>
        <w:t>, long</w:t>
      </w:r>
      <w:r w:rsidR="009817A6">
        <w:t>itude</w:t>
      </w:r>
      <w:r>
        <w:t>, elev</w:t>
      </w:r>
      <w:r w:rsidR="009817A6">
        <w:t>ation</w:t>
      </w:r>
      <w:r>
        <w:t>).</w:t>
      </w:r>
    </w:p>
    <w:p w14:paraId="1D03ACB8" w14:textId="185DE734" w:rsidR="007D3984" w:rsidRDefault="007D3984" w:rsidP="007F4A43">
      <w:pPr>
        <w:pStyle w:val="NoSpacing"/>
        <w:numPr>
          <w:ilvl w:val="1"/>
          <w:numId w:val="8"/>
        </w:numPr>
      </w:pPr>
      <w:r>
        <w:t>Raw data matrix</w:t>
      </w:r>
    </w:p>
    <w:p w14:paraId="35B581ED" w14:textId="0E6D1845" w:rsidR="004C2446" w:rsidRDefault="004C2446" w:rsidP="00E8352E">
      <w:pPr>
        <w:pStyle w:val="NoSpacing"/>
        <w:numPr>
          <w:ilvl w:val="2"/>
          <w:numId w:val="8"/>
        </w:numPr>
      </w:pPr>
      <w:r>
        <w:t>Requires the pre-processing of shorter timestep data into the 1, 6, and 24 amounts by a separate program</w:t>
      </w:r>
      <w:r>
        <w:t>.</w:t>
      </w:r>
    </w:p>
    <w:p w14:paraId="1959C563" w14:textId="045C3369" w:rsidR="00E8352E" w:rsidRDefault="00E8352E" w:rsidP="00E8352E">
      <w:pPr>
        <w:pStyle w:val="NoSpacing"/>
        <w:numPr>
          <w:ilvl w:val="2"/>
          <w:numId w:val="8"/>
        </w:numPr>
      </w:pPr>
      <w:r>
        <w:t xml:space="preserve">2 rows per station </w:t>
      </w:r>
    </w:p>
    <w:p w14:paraId="054CAF33" w14:textId="29491E9B" w:rsidR="003E03CD" w:rsidRDefault="00155533" w:rsidP="003E03CD">
      <w:pPr>
        <w:pStyle w:val="NoSpacing"/>
        <w:numPr>
          <w:ilvl w:val="3"/>
          <w:numId w:val="8"/>
        </w:numPr>
      </w:pPr>
      <w:bookmarkStart w:id="0" w:name="_Hlk34731657"/>
      <w:r>
        <w:t xml:space="preserve">31 </w:t>
      </w:r>
      <w:r w:rsidR="003E03CD">
        <w:t>QC flags</w:t>
      </w:r>
      <w:r w:rsidR="004806C3">
        <w:t xml:space="preserve"> </w:t>
      </w:r>
      <w:r w:rsidR="004806C3">
        <w:t>(Z=</w:t>
      </w:r>
      <w:proofErr w:type="spellStart"/>
      <w:r w:rsidR="004806C3">
        <w:t>obs</w:t>
      </w:r>
      <w:proofErr w:type="spellEnd"/>
      <w:r w:rsidR="004806C3">
        <w:t>/calculated, M=missing (missing value=0.0).</w:t>
      </w:r>
    </w:p>
    <w:p w14:paraId="14ED0AC5" w14:textId="658B2D4B" w:rsidR="00534CBC" w:rsidRDefault="00155533" w:rsidP="006A50A2">
      <w:pPr>
        <w:pStyle w:val="NoSpacing"/>
        <w:numPr>
          <w:ilvl w:val="3"/>
          <w:numId w:val="8"/>
        </w:numPr>
      </w:pPr>
      <w:r>
        <w:t xml:space="preserve">31 </w:t>
      </w:r>
      <w:r w:rsidR="00B35925">
        <w:t>values</w:t>
      </w:r>
      <w:r w:rsidR="001B4B44">
        <w:t xml:space="preserve"> (missing values=0.0)</w:t>
      </w:r>
    </w:p>
    <w:p w14:paraId="4049DAC6" w14:textId="715AD4F6" w:rsidR="00A42439" w:rsidRDefault="00A42439" w:rsidP="006A50A2">
      <w:pPr>
        <w:pStyle w:val="NoSpacing"/>
        <w:numPr>
          <w:ilvl w:val="4"/>
          <w:numId w:val="8"/>
        </w:numPr>
      </w:pPr>
      <w:r>
        <w:t xml:space="preserve">24 </w:t>
      </w:r>
      <w:r w:rsidR="00ED55F9">
        <w:t>1</w:t>
      </w:r>
      <w:r>
        <w:t>-hour amounts</w:t>
      </w:r>
    </w:p>
    <w:p w14:paraId="3105DC2C" w14:textId="1C476235" w:rsidR="007D3984" w:rsidRDefault="00ED55F9" w:rsidP="006A50A2">
      <w:pPr>
        <w:pStyle w:val="NoSpacing"/>
        <w:numPr>
          <w:ilvl w:val="4"/>
          <w:numId w:val="8"/>
        </w:numPr>
      </w:pPr>
      <w:r>
        <w:t xml:space="preserve">4 </w:t>
      </w:r>
      <w:r w:rsidR="007D3984">
        <w:t>6-hour amounts are 12Z-18Z, 18Z-00Z, 00Z-06Z, and 06Z-12Z.</w:t>
      </w:r>
    </w:p>
    <w:p w14:paraId="45E35D89" w14:textId="0968E676" w:rsidR="007D3984" w:rsidRDefault="00ED55F9" w:rsidP="0036117B">
      <w:pPr>
        <w:pStyle w:val="NoSpacing"/>
        <w:numPr>
          <w:ilvl w:val="4"/>
          <w:numId w:val="8"/>
        </w:numPr>
      </w:pPr>
      <w:r>
        <w:t xml:space="preserve">1 </w:t>
      </w:r>
      <w:r w:rsidR="007D3984">
        <w:t>24-hour amounts are 12Z-12Z.</w:t>
      </w:r>
    </w:p>
    <w:bookmarkEnd w:id="0"/>
    <w:p w14:paraId="3E882D28" w14:textId="5557A401" w:rsidR="007D3984" w:rsidRDefault="007D3984" w:rsidP="007F4A43">
      <w:pPr>
        <w:pStyle w:val="NoSpacing"/>
        <w:numPr>
          <w:ilvl w:val="1"/>
          <w:numId w:val="8"/>
        </w:numPr>
      </w:pPr>
      <w:proofErr w:type="spellStart"/>
      <w:r>
        <w:t>QC’d</w:t>
      </w:r>
      <w:proofErr w:type="spellEnd"/>
      <w:r>
        <w:t xml:space="preserve"> data matrix </w:t>
      </w:r>
    </w:p>
    <w:p w14:paraId="5A04EA7B" w14:textId="32384B94" w:rsidR="00BE54D5" w:rsidRDefault="00685590" w:rsidP="00FB5A2C">
      <w:pPr>
        <w:pStyle w:val="NoSpacing"/>
        <w:numPr>
          <w:ilvl w:val="2"/>
          <w:numId w:val="8"/>
        </w:numPr>
      </w:pPr>
      <w:r>
        <w:t>3</w:t>
      </w:r>
      <w:r w:rsidR="00FB5A2C">
        <w:t xml:space="preserve"> row</w:t>
      </w:r>
      <w:r w:rsidR="00E8352E">
        <w:t>s</w:t>
      </w:r>
      <w:r w:rsidR="00FB5A2C">
        <w:t xml:space="preserve"> per station</w:t>
      </w:r>
      <w:r w:rsidR="00E8352E">
        <w:t xml:space="preserve"> </w:t>
      </w:r>
    </w:p>
    <w:p w14:paraId="75CA122D" w14:textId="707EA18C" w:rsidR="00BE54D5" w:rsidRDefault="00BE54D5" w:rsidP="002D5691">
      <w:pPr>
        <w:pStyle w:val="NoSpacing"/>
        <w:numPr>
          <w:ilvl w:val="3"/>
          <w:numId w:val="8"/>
        </w:numPr>
      </w:pPr>
      <w:r>
        <w:t>31 QC flags (S=screened, V=verified, Q=questionable, B=bad, M=missing</w:t>
      </w:r>
      <w:r w:rsidR="002D5691">
        <w:t>.</w:t>
      </w:r>
    </w:p>
    <w:p w14:paraId="760262CC" w14:textId="3A814464" w:rsidR="00BE54D5" w:rsidRDefault="00BE54D5" w:rsidP="00443140">
      <w:pPr>
        <w:pStyle w:val="NoSpacing"/>
        <w:numPr>
          <w:ilvl w:val="3"/>
          <w:numId w:val="8"/>
        </w:numPr>
      </w:pPr>
      <w:r>
        <w:t xml:space="preserve">31 values </w:t>
      </w:r>
      <w:r w:rsidR="001311AC">
        <w:t>estimated from nearest neighbors</w:t>
      </w:r>
      <w:r w:rsidR="00A4576E">
        <w:t xml:space="preserve"> (initially</w:t>
      </w:r>
      <w:r w:rsidR="00A15CC3">
        <w:t xml:space="preserve"> 0.0)</w:t>
      </w:r>
    </w:p>
    <w:p w14:paraId="7FBD3D7C" w14:textId="36E153A6" w:rsidR="00BE54D5" w:rsidRDefault="00572E17" w:rsidP="003B7085">
      <w:pPr>
        <w:pStyle w:val="NoSpacing"/>
        <w:numPr>
          <w:ilvl w:val="4"/>
          <w:numId w:val="8"/>
        </w:numPr>
      </w:pPr>
      <w:r>
        <w:t xml:space="preserve">24 -1hour, 4 6-hour, and 1 24-hour </w:t>
      </w:r>
      <w:r w:rsidR="003B7085">
        <w:t>values</w:t>
      </w:r>
    </w:p>
    <w:p w14:paraId="100BEAA5" w14:textId="16556F0F" w:rsidR="00685590" w:rsidRDefault="00685590" w:rsidP="00685590">
      <w:pPr>
        <w:pStyle w:val="NoSpacing"/>
        <w:numPr>
          <w:ilvl w:val="3"/>
          <w:numId w:val="8"/>
        </w:numPr>
      </w:pPr>
      <w:r>
        <w:t xml:space="preserve">31 values </w:t>
      </w:r>
      <w:r w:rsidR="00421A0C">
        <w:t>of normalized devia</w:t>
      </w:r>
      <w:r w:rsidR="005F6AE2">
        <w:t>tion</w:t>
      </w:r>
      <w:r w:rsidR="00304502">
        <w:t xml:space="preserve"> from the estimate</w:t>
      </w:r>
      <w:r w:rsidR="00454447">
        <w:t xml:space="preserve"> (initially 0.0)</w:t>
      </w:r>
    </w:p>
    <w:p w14:paraId="42F5E90A" w14:textId="5C64845A" w:rsidR="009733FE" w:rsidRDefault="009733FE" w:rsidP="009733FE">
      <w:pPr>
        <w:pStyle w:val="NoSpacing"/>
        <w:numPr>
          <w:ilvl w:val="4"/>
          <w:numId w:val="8"/>
        </w:numPr>
      </w:pPr>
      <w:r>
        <w:t>24 -1hour, 4 6-hour, and 1 24-hour values</w:t>
      </w:r>
    </w:p>
    <w:p w14:paraId="7BD7B592" w14:textId="1ABC4829" w:rsidR="002D1805" w:rsidRDefault="007607B2" w:rsidP="002D1805">
      <w:pPr>
        <w:pStyle w:val="NoSpacing"/>
        <w:numPr>
          <w:ilvl w:val="1"/>
          <w:numId w:val="8"/>
        </w:numPr>
      </w:pPr>
      <w:r>
        <w:t>QC process matrix</w:t>
      </w:r>
      <w:r w:rsidR="00C326E0">
        <w:t xml:space="preserve"> </w:t>
      </w:r>
      <w:r w:rsidR="00C326E0">
        <w:t>(</w:t>
      </w:r>
      <w:r w:rsidR="00B26DC8">
        <w:t xml:space="preserve">flags: </w:t>
      </w:r>
      <w:r w:rsidR="00C326E0">
        <w:t>“ “</w:t>
      </w:r>
      <w:r w:rsidR="00C141E0">
        <w:t>=</w:t>
      </w:r>
      <w:r w:rsidR="00C326E0">
        <w:t>not complete, “C”</w:t>
      </w:r>
      <w:r w:rsidR="00C141E0">
        <w:t>=</w:t>
      </w:r>
      <w:r w:rsidR="00C326E0">
        <w:t>complete</w:t>
      </w:r>
      <w:r w:rsidR="00305761">
        <w:t xml:space="preserve">, initially “ </w:t>
      </w:r>
      <w:r w:rsidR="00A516DE">
        <w:t>“</w:t>
      </w:r>
      <w:r w:rsidR="00C326E0">
        <w:t>)</w:t>
      </w:r>
    </w:p>
    <w:p w14:paraId="3B4D5BA3" w14:textId="0C88A483" w:rsidR="00C24F5D" w:rsidRDefault="00F23F6F" w:rsidP="00C24F5D">
      <w:pPr>
        <w:pStyle w:val="NoSpacing"/>
        <w:numPr>
          <w:ilvl w:val="2"/>
          <w:numId w:val="8"/>
        </w:numPr>
      </w:pPr>
      <w:r>
        <w:t>24 -1hour</w:t>
      </w:r>
      <w:r w:rsidR="007D30EE">
        <w:t xml:space="preserve">, </w:t>
      </w:r>
      <w:r w:rsidR="00517161">
        <w:t>4 6-hour, and 1 24-hour</w:t>
      </w:r>
      <w:r w:rsidR="00F225D6">
        <w:t xml:space="preserve"> flag</w:t>
      </w:r>
    </w:p>
    <w:p w14:paraId="1E0CD3E6" w14:textId="64689C5C" w:rsidR="00EB26ED" w:rsidRDefault="00EB26ED" w:rsidP="00EB26ED">
      <w:pPr>
        <w:pStyle w:val="NoSpacing"/>
        <w:numPr>
          <w:ilvl w:val="1"/>
          <w:numId w:val="8"/>
        </w:numPr>
      </w:pPr>
      <w:proofErr w:type="spellStart"/>
      <w:r>
        <w:t>QC’d</w:t>
      </w:r>
      <w:proofErr w:type="spellEnd"/>
      <w:r>
        <w:t xml:space="preserve"> gridded 4km fields (initially “0.0”)</w:t>
      </w:r>
    </w:p>
    <w:p w14:paraId="711BDB80" w14:textId="64E3D09B" w:rsidR="00EB26ED" w:rsidRDefault="00EB26ED" w:rsidP="00EB26ED">
      <w:pPr>
        <w:pStyle w:val="NoSpacing"/>
        <w:numPr>
          <w:ilvl w:val="2"/>
          <w:numId w:val="8"/>
        </w:numPr>
      </w:pPr>
      <w:r>
        <w:t>24 1-hour, 4 6-hour, and 1 24-hour</w:t>
      </w:r>
    </w:p>
    <w:p w14:paraId="12C6A559" w14:textId="77777777" w:rsidR="0024577F" w:rsidRPr="00DF6B55" w:rsidRDefault="0024577F" w:rsidP="0024577F">
      <w:pPr>
        <w:pStyle w:val="NoSpacing"/>
        <w:ind w:left="2160"/>
      </w:pPr>
    </w:p>
    <w:p w14:paraId="2A26533B" w14:textId="16443525" w:rsidR="00192EAE" w:rsidRDefault="00192EAE" w:rsidP="00FF1625">
      <w:pPr>
        <w:pStyle w:val="NoSpacing"/>
        <w:numPr>
          <w:ilvl w:val="0"/>
          <w:numId w:val="2"/>
        </w:numPr>
      </w:pPr>
      <w:r>
        <w:t xml:space="preserve">PRISM </w:t>
      </w:r>
      <w:proofErr w:type="spellStart"/>
      <w:r>
        <w:t>rasters</w:t>
      </w:r>
      <w:proofErr w:type="spellEnd"/>
      <w:r>
        <w:t xml:space="preserve"> of mean monthly precipitation at </w:t>
      </w:r>
      <w:r w:rsidR="00015D4A">
        <w:t>4km</w:t>
      </w:r>
      <w:r>
        <w:t xml:space="preserve"> resolution</w:t>
      </w:r>
      <w:r w:rsidR="00015D4A">
        <w:t xml:space="preserve"> (1981-2010)</w:t>
      </w:r>
    </w:p>
    <w:p w14:paraId="51B78ED4" w14:textId="69C21568" w:rsidR="004C39EE" w:rsidRDefault="006524E5" w:rsidP="004C39EE">
      <w:pPr>
        <w:pStyle w:val="NoSpacing"/>
        <w:numPr>
          <w:ilvl w:val="1"/>
          <w:numId w:val="2"/>
        </w:numPr>
      </w:pPr>
      <w:r>
        <w:t>Can be combined into seasonal and annual fields if desired.</w:t>
      </w:r>
    </w:p>
    <w:p w14:paraId="55BC1AF6" w14:textId="77777777" w:rsidR="0024577F" w:rsidRDefault="0024577F" w:rsidP="0024577F">
      <w:pPr>
        <w:pStyle w:val="NoSpacing"/>
        <w:ind w:left="1440"/>
      </w:pPr>
    </w:p>
    <w:p w14:paraId="38B05FF1" w14:textId="3210AAED" w:rsidR="008D3850" w:rsidRDefault="008D3850" w:rsidP="00FF1625">
      <w:pPr>
        <w:pStyle w:val="NoSpacing"/>
        <w:numPr>
          <w:ilvl w:val="0"/>
          <w:numId w:val="2"/>
        </w:numPr>
      </w:pPr>
      <w:r>
        <w:t>Background GIS data layers of</w:t>
      </w:r>
    </w:p>
    <w:p w14:paraId="409BFBAF" w14:textId="3B076C91" w:rsidR="00651681" w:rsidRDefault="003C6C11" w:rsidP="003C6C11">
      <w:pPr>
        <w:pStyle w:val="NoSpacing"/>
        <w:numPr>
          <w:ilvl w:val="1"/>
          <w:numId w:val="2"/>
        </w:numPr>
      </w:pPr>
      <w:proofErr w:type="spellStart"/>
      <w:r>
        <w:t>Rasters</w:t>
      </w:r>
      <w:proofErr w:type="spellEnd"/>
    </w:p>
    <w:p w14:paraId="26DCCB6C" w14:textId="317E9AC4" w:rsidR="003C6C11" w:rsidRDefault="003C6C11" w:rsidP="003C6C11">
      <w:pPr>
        <w:pStyle w:val="NoSpacing"/>
        <w:numPr>
          <w:ilvl w:val="2"/>
          <w:numId w:val="2"/>
        </w:numPr>
      </w:pPr>
      <w:r>
        <w:t>Elevation</w:t>
      </w:r>
    </w:p>
    <w:p w14:paraId="42655D43" w14:textId="16A5A8DB" w:rsidR="003C6C11" w:rsidRDefault="003C6C11" w:rsidP="003C6C11">
      <w:pPr>
        <w:pStyle w:val="NoSpacing"/>
        <w:numPr>
          <w:ilvl w:val="2"/>
          <w:numId w:val="2"/>
        </w:numPr>
      </w:pPr>
      <w:proofErr w:type="spellStart"/>
      <w:r>
        <w:t>WestW</w:t>
      </w:r>
      <w:r w:rsidR="00F5076E">
        <w:t>RF</w:t>
      </w:r>
      <w:proofErr w:type="spellEnd"/>
      <w:r w:rsidR="00F5076E">
        <w:t xml:space="preserve"> analysis (date/time appropriate)</w:t>
      </w:r>
    </w:p>
    <w:p w14:paraId="6C4BA8E8" w14:textId="6D258765" w:rsidR="00F5076E" w:rsidRDefault="002F7AE2" w:rsidP="002F7AE2">
      <w:pPr>
        <w:pStyle w:val="NoSpacing"/>
        <w:numPr>
          <w:ilvl w:val="1"/>
          <w:numId w:val="2"/>
        </w:numPr>
      </w:pPr>
      <w:r>
        <w:t>Vectors</w:t>
      </w:r>
    </w:p>
    <w:p w14:paraId="53C82799" w14:textId="212FBD56" w:rsidR="002F7AE2" w:rsidRDefault="001E277F" w:rsidP="002F7AE2">
      <w:pPr>
        <w:pStyle w:val="NoSpacing"/>
        <w:numPr>
          <w:ilvl w:val="2"/>
          <w:numId w:val="2"/>
        </w:numPr>
      </w:pPr>
      <w:r>
        <w:lastRenderedPageBreak/>
        <w:t>Roads</w:t>
      </w:r>
    </w:p>
    <w:p w14:paraId="3F7F450A" w14:textId="290D3BAD" w:rsidR="001E277F" w:rsidRDefault="001E277F" w:rsidP="002F7AE2">
      <w:pPr>
        <w:pStyle w:val="NoSpacing"/>
        <w:numPr>
          <w:ilvl w:val="2"/>
          <w:numId w:val="2"/>
        </w:numPr>
      </w:pPr>
      <w:r>
        <w:t>Streamflow network</w:t>
      </w:r>
    </w:p>
    <w:p w14:paraId="7BB722BA" w14:textId="4156761A" w:rsidR="001E277F" w:rsidRDefault="001E277F" w:rsidP="002F7AE2">
      <w:pPr>
        <w:pStyle w:val="NoSpacing"/>
        <w:numPr>
          <w:ilvl w:val="2"/>
          <w:numId w:val="2"/>
        </w:numPr>
      </w:pPr>
      <w:r>
        <w:t>Basin b</w:t>
      </w:r>
      <w:r w:rsidR="00AD1482">
        <w:t>oundaries</w:t>
      </w:r>
    </w:p>
    <w:p w14:paraId="2CFD914C" w14:textId="39FB87C6" w:rsidR="0093788B" w:rsidRDefault="0093788B" w:rsidP="0093788B">
      <w:pPr>
        <w:pStyle w:val="NoSpacing"/>
        <w:numPr>
          <w:ilvl w:val="1"/>
          <w:numId w:val="2"/>
        </w:numPr>
      </w:pPr>
      <w:r>
        <w:t>Points</w:t>
      </w:r>
    </w:p>
    <w:p w14:paraId="3D688F7B" w14:textId="65E60EC5" w:rsidR="00673040" w:rsidRDefault="000E10F1" w:rsidP="00DD7DB5">
      <w:pPr>
        <w:pStyle w:val="NoSpacing"/>
        <w:numPr>
          <w:ilvl w:val="2"/>
          <w:numId w:val="2"/>
        </w:numPr>
      </w:pPr>
      <w:r>
        <w:t xml:space="preserve">Gaging stations </w:t>
      </w:r>
      <w:r w:rsidR="00673040">
        <w:t>(</w:t>
      </w:r>
      <w:proofErr w:type="spellStart"/>
      <w:r w:rsidR="00673040">
        <w:t>hydromet</w:t>
      </w:r>
      <w:proofErr w:type="spellEnd"/>
      <w:r w:rsidR="00673040">
        <w:t>)</w:t>
      </w:r>
    </w:p>
    <w:p w14:paraId="7E52ED34" w14:textId="4E62D40F" w:rsidR="00FF1625" w:rsidRDefault="00FF1625" w:rsidP="00FF1625">
      <w:pPr>
        <w:pStyle w:val="NoSpacing"/>
      </w:pPr>
    </w:p>
    <w:p w14:paraId="406E1A24" w14:textId="4C3CE9F5" w:rsidR="00FF1625" w:rsidRPr="00AE2FDF" w:rsidRDefault="006B3A0E" w:rsidP="00FF1625">
      <w:pPr>
        <w:pStyle w:val="NoSpacing"/>
        <w:rPr>
          <w:b/>
          <w:bCs/>
        </w:rPr>
      </w:pPr>
      <w:r>
        <w:rPr>
          <w:b/>
          <w:bCs/>
        </w:rPr>
        <w:t>QC Process</w:t>
      </w:r>
    </w:p>
    <w:p w14:paraId="0122B392" w14:textId="77777777" w:rsidR="00AE2FDF" w:rsidRDefault="00AE2FDF" w:rsidP="00FF1625">
      <w:pPr>
        <w:pStyle w:val="NoSpacing"/>
      </w:pPr>
    </w:p>
    <w:p w14:paraId="2FC103E4" w14:textId="77777777" w:rsidR="000266B8" w:rsidRDefault="004D5442" w:rsidP="004D5442">
      <w:pPr>
        <w:pStyle w:val="NoSpacing"/>
      </w:pPr>
      <w:r>
        <w:t xml:space="preserve">The program is launched for a specific latitude-longitude domain and date.  </w:t>
      </w:r>
      <w:r w:rsidR="00517A8A">
        <w:t xml:space="preserve">This selection will define the </w:t>
      </w:r>
      <w:r w:rsidR="009C4243">
        <w:t xml:space="preserve">precipitation data package file.  </w:t>
      </w:r>
      <w:r w:rsidR="00F41100">
        <w:t xml:space="preserve">The file is unzipped and pulled into the </w:t>
      </w:r>
      <w:r w:rsidR="004402FA">
        <w:t xml:space="preserve">processing interface. </w:t>
      </w:r>
    </w:p>
    <w:p w14:paraId="2D64E586" w14:textId="77777777" w:rsidR="000266B8" w:rsidRDefault="000266B8" w:rsidP="004D5442">
      <w:pPr>
        <w:pStyle w:val="NoSpacing"/>
      </w:pPr>
    </w:p>
    <w:p w14:paraId="72DCD5B7" w14:textId="51459D76" w:rsidR="004D5442" w:rsidRDefault="004D5442" w:rsidP="004D5442">
      <w:pPr>
        <w:pStyle w:val="NoSpacing"/>
      </w:pPr>
      <w:r>
        <w:t xml:space="preserve">The monthly PRISM </w:t>
      </w:r>
      <w:proofErr w:type="spellStart"/>
      <w:r>
        <w:t>rasters</w:t>
      </w:r>
      <w:proofErr w:type="spellEnd"/>
      <w:r>
        <w:t xml:space="preserve"> are used to define the background climatology.  The user has the option of using the month associated with the specific period being reviewed, a seasonal average of the users choosing (e.g. November – March)</w:t>
      </w:r>
      <w:r w:rsidR="00F37695">
        <w:t xml:space="preserve">, or the annual </w:t>
      </w:r>
      <w:r w:rsidR="001F07D0">
        <w:t>average</w:t>
      </w:r>
      <w:r>
        <w:t>.</w:t>
      </w:r>
    </w:p>
    <w:p w14:paraId="76B69C45" w14:textId="77777777" w:rsidR="001D7E43" w:rsidRDefault="001D7E43" w:rsidP="004D5442">
      <w:pPr>
        <w:pStyle w:val="NoSpacing"/>
      </w:pPr>
    </w:p>
    <w:p w14:paraId="14685547" w14:textId="065D1424" w:rsidR="001D7E43" w:rsidRDefault="001D7E43" w:rsidP="001D7E43">
      <w:pPr>
        <w:pStyle w:val="NoSpacing"/>
      </w:pPr>
      <w:r>
        <w:t xml:space="preserve">There are </w:t>
      </w:r>
      <w:r w:rsidR="00065A21">
        <w:t>four</w:t>
      </w:r>
      <w:r>
        <w:t xml:space="preserve"> (</w:t>
      </w:r>
      <w:r w:rsidR="00065A21">
        <w:t>4</w:t>
      </w:r>
      <w:r>
        <w:t>) user selectable parameters for the QC process that can be modulated from the display.</w:t>
      </w:r>
    </w:p>
    <w:p w14:paraId="41741866" w14:textId="37C1F08C" w:rsidR="00065A21" w:rsidRDefault="00065A21" w:rsidP="001D7E43">
      <w:pPr>
        <w:pStyle w:val="NoSpacing"/>
        <w:numPr>
          <w:ilvl w:val="0"/>
          <w:numId w:val="5"/>
        </w:numPr>
      </w:pPr>
      <w:r>
        <w:t xml:space="preserve">The PRISM period </w:t>
      </w:r>
      <w:r w:rsidR="008A1467">
        <w:t xml:space="preserve">selected for </w:t>
      </w:r>
      <w:r w:rsidR="009D0007">
        <w:t xml:space="preserve">normalization and estimation.  The default is </w:t>
      </w:r>
      <w:r w:rsidR="00AF4DB0">
        <w:t>monthly.  O</w:t>
      </w:r>
      <w:r w:rsidR="003524F4">
        <w:t xml:space="preserve">ther options are </w:t>
      </w:r>
      <w:r w:rsidR="00AF4DB0">
        <w:t>seasonal (user selected group of months), or annual</w:t>
      </w:r>
      <w:r w:rsidR="003524F4">
        <w:t>.</w:t>
      </w:r>
    </w:p>
    <w:p w14:paraId="019C3679" w14:textId="500F5843" w:rsidR="001D7E43" w:rsidRDefault="001D7E43" w:rsidP="001D7E43">
      <w:pPr>
        <w:pStyle w:val="NoSpacing"/>
        <w:numPr>
          <w:ilvl w:val="0"/>
          <w:numId w:val="5"/>
        </w:numPr>
      </w:pPr>
      <w:r>
        <w:t>Number of standard deviation threshold for identifying an observation as “questionable.” (default = 2</w:t>
      </w:r>
      <w:r w:rsidR="002A361D">
        <w:t>.0</w:t>
      </w:r>
      <w:r>
        <w:t>)</w:t>
      </w:r>
    </w:p>
    <w:p w14:paraId="60E283D7" w14:textId="77777777" w:rsidR="001D7E43" w:rsidRDefault="001D7E43" w:rsidP="001D7E43">
      <w:pPr>
        <w:pStyle w:val="NoSpacing"/>
        <w:numPr>
          <w:ilvl w:val="0"/>
          <w:numId w:val="5"/>
        </w:numPr>
      </w:pPr>
      <w:r>
        <w:t>Number of nearest (non-missing, non-bad) observations used to compute the estimated value for each location.</w:t>
      </w:r>
    </w:p>
    <w:p w14:paraId="6CE8BEAC" w14:textId="77777777" w:rsidR="001D7E43" w:rsidRDefault="001D7E43" w:rsidP="001D7E43">
      <w:pPr>
        <w:pStyle w:val="NoSpacing"/>
        <w:numPr>
          <w:ilvl w:val="0"/>
          <w:numId w:val="5"/>
        </w:numPr>
      </w:pPr>
      <w:r>
        <w:t>Radial distance in km over which the sample of normalized observations is taken to compute a standard deviation. (default = 100)</w:t>
      </w:r>
    </w:p>
    <w:p w14:paraId="37E7C38C" w14:textId="6E3DA005" w:rsidR="001D7E43" w:rsidRDefault="001D7E43" w:rsidP="001D7E43">
      <w:pPr>
        <w:pStyle w:val="NoSpacing"/>
      </w:pPr>
      <w:r>
        <w:t xml:space="preserve">These can be changed by the user at any time but </w:t>
      </w:r>
      <w:r w:rsidR="001220B3">
        <w:t>are always set to the default</w:t>
      </w:r>
      <w:r>
        <w:t xml:space="preserve"> when the program is launched.</w:t>
      </w:r>
      <w:r w:rsidR="00FF3A2D">
        <w:t xml:space="preserve"> (We may want to </w:t>
      </w:r>
      <w:r w:rsidR="00CB4874">
        <w:t xml:space="preserve">create a process for establishing and </w:t>
      </w:r>
      <w:r w:rsidR="003D35B1">
        <w:t>storing updated defaults).</w:t>
      </w:r>
    </w:p>
    <w:p w14:paraId="2FD4A498" w14:textId="77777777" w:rsidR="003F5A0A" w:rsidRDefault="003F5A0A" w:rsidP="00AE2FDF">
      <w:pPr>
        <w:pStyle w:val="NoSpacing"/>
      </w:pPr>
    </w:p>
    <w:p w14:paraId="1BF294D8" w14:textId="4AE10416" w:rsidR="00D140AB" w:rsidRDefault="00201126" w:rsidP="003F5A0A">
      <w:pPr>
        <w:pStyle w:val="NoSpacing"/>
      </w:pPr>
      <w:r>
        <w:t xml:space="preserve">The </w:t>
      </w:r>
      <w:r w:rsidR="00B05015">
        <w:t xml:space="preserve">QC </w:t>
      </w:r>
      <w:r>
        <w:t xml:space="preserve">matrix provides a picture of what </w:t>
      </w:r>
      <w:r w:rsidR="00761D85">
        <w:t>period</w:t>
      </w:r>
      <w:r w:rsidR="00BD04C9">
        <w:t xml:space="preserve">s have been </w:t>
      </w:r>
      <w:proofErr w:type="spellStart"/>
      <w:r w:rsidR="00BD04C9">
        <w:t>QC’d</w:t>
      </w:r>
      <w:proofErr w:type="spellEnd"/>
      <w:r w:rsidR="000C4BD1">
        <w:t xml:space="preserve">.  It also provides the </w:t>
      </w:r>
      <w:r w:rsidR="00BD04C9">
        <w:t xml:space="preserve"> </w:t>
      </w:r>
      <w:r w:rsidR="000C4BD1">
        <w:t xml:space="preserve">user’s </w:t>
      </w:r>
      <w:r w:rsidR="00BD04C9">
        <w:t xml:space="preserve">navigation to </w:t>
      </w:r>
      <w:r w:rsidR="00D140AB">
        <w:t xml:space="preserve">the QC process for each period.  This matrix is part of the </w:t>
      </w:r>
      <w:r w:rsidR="00A21AAA">
        <w:t xml:space="preserve">QC package for the date so that a user can </w:t>
      </w:r>
      <w:r w:rsidR="008B2263">
        <w:t>complete a portion of the review and come back and complete it later.</w:t>
      </w:r>
    </w:p>
    <w:p w14:paraId="7AC4CF39" w14:textId="66269420" w:rsidR="00A10D7A" w:rsidRDefault="004B297A" w:rsidP="003F5A0A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804886" wp14:editId="736CAE9E">
            <wp:simplePos x="0" y="0"/>
            <wp:positionH relativeFrom="column">
              <wp:posOffset>533884</wp:posOffset>
            </wp:positionH>
            <wp:positionV relativeFrom="paragraph">
              <wp:posOffset>171450</wp:posOffset>
            </wp:positionV>
            <wp:extent cx="723900" cy="856553"/>
            <wp:effectExtent l="0" t="0" r="0" b="127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A2DFEC5-02EB-4A40-8404-52DB06E2C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4A2DFEC5-02EB-4A40-8404-52DB06E2C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86348" w14:textId="5F915995" w:rsidR="00A10D7A" w:rsidRDefault="004B297A" w:rsidP="003F5A0A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ADC068" wp14:editId="6DF57333">
            <wp:simplePos x="0" y="0"/>
            <wp:positionH relativeFrom="column">
              <wp:posOffset>1257300</wp:posOffset>
            </wp:positionH>
            <wp:positionV relativeFrom="paragraph">
              <wp:posOffset>1270</wp:posOffset>
            </wp:positionV>
            <wp:extent cx="4516413" cy="824149"/>
            <wp:effectExtent l="0" t="0" r="0" b="0"/>
            <wp:wrapNone/>
            <wp:docPr id="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460C1CF-7E5C-4512-A1E0-02A7282F57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A460C1CF-7E5C-4512-A1E0-02A7282F57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559" cy="84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343E1" w14:textId="453FE62E" w:rsidR="00A10D7A" w:rsidRDefault="00A10D7A" w:rsidP="003F5A0A">
      <w:pPr>
        <w:pStyle w:val="NoSpacing"/>
      </w:pPr>
    </w:p>
    <w:p w14:paraId="3F6E4B94" w14:textId="05563094" w:rsidR="00A10D7A" w:rsidRDefault="00A10D7A" w:rsidP="003F5A0A">
      <w:pPr>
        <w:pStyle w:val="NoSpacing"/>
      </w:pPr>
    </w:p>
    <w:p w14:paraId="56926000" w14:textId="77777777" w:rsidR="00A10D7A" w:rsidRDefault="00A10D7A" w:rsidP="003F5A0A">
      <w:pPr>
        <w:pStyle w:val="NoSpacing"/>
      </w:pPr>
    </w:p>
    <w:p w14:paraId="2A6D4C64" w14:textId="4FBAE525" w:rsidR="00AA267C" w:rsidRDefault="00AA267C" w:rsidP="003F5A0A">
      <w:pPr>
        <w:pStyle w:val="NoSpacing"/>
      </w:pPr>
    </w:p>
    <w:p w14:paraId="2978D189" w14:textId="63E49DB5" w:rsidR="00CE5133" w:rsidRDefault="00CE5133" w:rsidP="003F5A0A">
      <w:pPr>
        <w:pStyle w:val="NoSpacing"/>
      </w:pPr>
    </w:p>
    <w:p w14:paraId="5483116E" w14:textId="450729E7" w:rsidR="008B2263" w:rsidRDefault="008B2263" w:rsidP="003F5A0A">
      <w:pPr>
        <w:pStyle w:val="NoSpacing"/>
      </w:pPr>
      <w:r>
        <w:t>When</w:t>
      </w:r>
      <w:r w:rsidR="00F45EA7">
        <w:t xml:space="preserve"> the QC process is completed for a </w:t>
      </w:r>
      <w:r w:rsidR="00F71B4E">
        <w:t>specific period, a “C”</w:t>
      </w:r>
      <w:r w:rsidR="00A111A2">
        <w:t xml:space="preserve"> will appear in the matrix associated </w:t>
      </w:r>
      <w:r w:rsidR="00704C34">
        <w:t>that period.  Non-</w:t>
      </w:r>
      <w:proofErr w:type="spellStart"/>
      <w:r w:rsidR="00704C34">
        <w:t>QC’d</w:t>
      </w:r>
      <w:proofErr w:type="spellEnd"/>
      <w:r w:rsidR="00704C34">
        <w:t xml:space="preserve"> periods remain blank.</w:t>
      </w:r>
    </w:p>
    <w:p w14:paraId="266FFB40" w14:textId="310696C3" w:rsidR="00AE2FDF" w:rsidRDefault="00AE2FDF" w:rsidP="00FF1625">
      <w:pPr>
        <w:pStyle w:val="NoSpacing"/>
      </w:pPr>
    </w:p>
    <w:p w14:paraId="0029E927" w14:textId="77777777" w:rsidR="000B4160" w:rsidRDefault="004E461D" w:rsidP="00FF1625">
      <w:pPr>
        <w:pStyle w:val="NoSpacing"/>
      </w:pPr>
      <w:r>
        <w:t xml:space="preserve">Review </w:t>
      </w:r>
      <w:r w:rsidR="00716DE4">
        <w:t>can take place in any order</w:t>
      </w:r>
      <w:r w:rsidR="00C657F8">
        <w:t xml:space="preserve"> for any duration.  Over time, users will learn the most effective way to work through the </w:t>
      </w:r>
      <w:r w:rsidR="00843DF5">
        <w:t>QC</w:t>
      </w:r>
      <w:r w:rsidR="00B333E2">
        <w:t xml:space="preserve">.  </w:t>
      </w:r>
      <w:r w:rsidR="005A6E84">
        <w:t xml:space="preserve">Amounts QC’s for one period do not impact the QC process for another.  </w:t>
      </w:r>
      <w:r w:rsidR="00BC34F3">
        <w:t xml:space="preserve">Logic for a different paradigm could be </w:t>
      </w:r>
      <w:r w:rsidR="00994851">
        <w:t>explored in a subsequent version of the software</w:t>
      </w:r>
      <w:r w:rsidR="000B4160">
        <w:t xml:space="preserve">. </w:t>
      </w:r>
    </w:p>
    <w:p w14:paraId="1CC6E0B8" w14:textId="77777777" w:rsidR="000B4160" w:rsidRDefault="000B4160" w:rsidP="00FF1625">
      <w:pPr>
        <w:pStyle w:val="NoSpacing"/>
      </w:pPr>
    </w:p>
    <w:p w14:paraId="1CEE019E" w14:textId="3EC88F0E" w:rsidR="001815D9" w:rsidRDefault="004E461D" w:rsidP="00FF1625">
      <w:pPr>
        <w:pStyle w:val="NoSpacing"/>
      </w:pPr>
      <w:r>
        <w:t xml:space="preserve">The </w:t>
      </w:r>
      <w:r w:rsidR="000B4160">
        <w:t>selected period</w:t>
      </w:r>
      <w:r>
        <w:t xml:space="preserve"> amounts are geographically plotted.  </w:t>
      </w:r>
      <w:r w:rsidR="003F14BF">
        <w:t xml:space="preserve">The background of the display can contain any number of GIS layers such as topography, roads, rivers, lakes, etc. for orientation.  </w:t>
      </w:r>
      <w:r w:rsidR="00824EE4">
        <w:t>T</w:t>
      </w:r>
      <w:r w:rsidR="003F14BF">
        <w:t xml:space="preserve">hese can be selected or deselected by the user.  </w:t>
      </w:r>
      <w:r w:rsidR="001815D9">
        <w:t>The color key for plotting is as follows:</w:t>
      </w:r>
    </w:p>
    <w:p w14:paraId="2F24E3D4" w14:textId="77777777" w:rsidR="006678B0" w:rsidRDefault="006678B0" w:rsidP="00FF1625">
      <w:pPr>
        <w:pStyle w:val="NoSpacing"/>
      </w:pPr>
    </w:p>
    <w:p w14:paraId="4700ACE3" w14:textId="66431CD3" w:rsidR="001815D9" w:rsidRDefault="001815D9" w:rsidP="001815D9">
      <w:pPr>
        <w:pStyle w:val="NoSpacing"/>
        <w:numPr>
          <w:ilvl w:val="0"/>
          <w:numId w:val="4"/>
        </w:numPr>
      </w:pPr>
      <w:r>
        <w:t>White = screened</w:t>
      </w:r>
      <w:r w:rsidR="00F45F54">
        <w:t xml:space="preserve"> “S”</w:t>
      </w:r>
      <w:r>
        <w:t xml:space="preserve"> or un</w:t>
      </w:r>
      <w:r w:rsidR="003F14BF">
        <w:t>evaluated</w:t>
      </w:r>
      <w:r w:rsidR="00F45F54">
        <w:t xml:space="preserve"> “Z”</w:t>
      </w:r>
    </w:p>
    <w:p w14:paraId="724222B3" w14:textId="2426EDBF" w:rsidR="003F14BF" w:rsidRDefault="003F14BF" w:rsidP="001815D9">
      <w:pPr>
        <w:pStyle w:val="NoSpacing"/>
        <w:numPr>
          <w:ilvl w:val="0"/>
          <w:numId w:val="4"/>
        </w:numPr>
      </w:pPr>
      <w:r>
        <w:t xml:space="preserve">Yellow = questionable </w:t>
      </w:r>
      <w:r w:rsidR="00F45F54">
        <w:t xml:space="preserve">“Q” </w:t>
      </w:r>
      <w:r>
        <w:t>(failed screening test)</w:t>
      </w:r>
    </w:p>
    <w:p w14:paraId="410BBDB3" w14:textId="2C465DC0" w:rsidR="003F14BF" w:rsidRDefault="003F14BF" w:rsidP="001815D9">
      <w:pPr>
        <w:pStyle w:val="NoSpacing"/>
        <w:numPr>
          <w:ilvl w:val="0"/>
          <w:numId w:val="4"/>
        </w:numPr>
      </w:pPr>
      <w:r>
        <w:t xml:space="preserve">Green = validated </w:t>
      </w:r>
      <w:r w:rsidR="00F45F54">
        <w:t xml:space="preserve">“V” </w:t>
      </w:r>
      <w:r>
        <w:t>(chang</w:t>
      </w:r>
      <w:r w:rsidR="007C69FB">
        <w:t xml:space="preserve">ed from </w:t>
      </w:r>
      <w:r w:rsidR="00674236">
        <w:t xml:space="preserve">yellow, or red </w:t>
      </w:r>
      <w:r>
        <w:t>by user)</w:t>
      </w:r>
    </w:p>
    <w:p w14:paraId="3B42F301" w14:textId="3A693DC7" w:rsidR="00164AF4" w:rsidRDefault="00164AF4" w:rsidP="001815D9">
      <w:pPr>
        <w:pStyle w:val="NoSpacing"/>
        <w:numPr>
          <w:ilvl w:val="0"/>
          <w:numId w:val="4"/>
        </w:numPr>
      </w:pPr>
      <w:r>
        <w:t>Pink = missing</w:t>
      </w:r>
      <w:r w:rsidR="008812C5">
        <w:t xml:space="preserve"> “M”</w:t>
      </w:r>
    </w:p>
    <w:p w14:paraId="7A12413F" w14:textId="0CD472CD" w:rsidR="003F14BF" w:rsidRDefault="003F14BF" w:rsidP="001815D9">
      <w:pPr>
        <w:pStyle w:val="NoSpacing"/>
        <w:numPr>
          <w:ilvl w:val="0"/>
          <w:numId w:val="4"/>
        </w:numPr>
      </w:pPr>
      <w:r>
        <w:t>Red = bad (changed by user from white, yellow, or green)</w:t>
      </w:r>
    </w:p>
    <w:p w14:paraId="3F19C4B2" w14:textId="77777777" w:rsidR="003F14BF" w:rsidRDefault="003F14BF" w:rsidP="003F14BF">
      <w:pPr>
        <w:pStyle w:val="NoSpacing"/>
        <w:ind w:left="360"/>
      </w:pPr>
    </w:p>
    <w:p w14:paraId="64D28420" w14:textId="0E9DE6E9" w:rsidR="00AE2FDF" w:rsidRDefault="003F14BF" w:rsidP="001815D9">
      <w:pPr>
        <w:pStyle w:val="NoSpacing"/>
      </w:pPr>
      <w:r>
        <w:t xml:space="preserve">Initially all non-missing amounts are plotted in white with </w:t>
      </w:r>
      <w:r w:rsidR="004E461D">
        <w:t xml:space="preserve">missing amounts are plotted as </w:t>
      </w:r>
      <w:r w:rsidR="000A23A2">
        <w:t>pink</w:t>
      </w:r>
      <w:r>
        <w:t xml:space="preserve"> </w:t>
      </w:r>
      <w:r w:rsidR="00093249">
        <w:t>“</w:t>
      </w:r>
      <w:r w:rsidR="004E461D">
        <w:t>M</w:t>
      </w:r>
      <w:r>
        <w:t>’s.</w:t>
      </w:r>
      <w:r w:rsidR="00093249">
        <w:t>”</w:t>
      </w:r>
      <w:r>
        <w:t xml:space="preserve">  </w:t>
      </w:r>
    </w:p>
    <w:p w14:paraId="084713DE" w14:textId="29D1E3D9" w:rsidR="004E461D" w:rsidRDefault="004E461D" w:rsidP="00FF1625">
      <w:pPr>
        <w:pStyle w:val="NoSpacing"/>
      </w:pPr>
    </w:p>
    <w:p w14:paraId="7F73EC8A" w14:textId="45932723" w:rsidR="007D3FCF" w:rsidRDefault="0067341B" w:rsidP="00FF1625">
      <w:pPr>
        <w:pStyle w:val="NoSpacing"/>
      </w:pPr>
      <w:r>
        <w:t xml:space="preserve">The </w:t>
      </w:r>
      <w:r w:rsidR="003A1448">
        <w:t>QC</w:t>
      </w:r>
      <w:r>
        <w:t xml:space="preserve"> process is initiated by a button click while looking at a geographical display of the observations associated with the period selected. </w:t>
      </w:r>
      <w:r w:rsidR="00015D4A">
        <w:t xml:space="preserve"> </w:t>
      </w:r>
      <w:r w:rsidR="007D3FCF">
        <w:t xml:space="preserve">The </w:t>
      </w:r>
      <w:r>
        <w:t xml:space="preserve">computational </w:t>
      </w:r>
      <w:r w:rsidR="007D3FCF">
        <w:t xml:space="preserve">steps </w:t>
      </w:r>
      <w:r w:rsidR="001950B3">
        <w:t xml:space="preserve">associated with the QC process </w:t>
      </w:r>
      <w:r w:rsidR="007D3FCF">
        <w:t>are:</w:t>
      </w:r>
    </w:p>
    <w:p w14:paraId="338451E1" w14:textId="77777777" w:rsidR="001769B7" w:rsidRDefault="001769B7" w:rsidP="00FF1625">
      <w:pPr>
        <w:pStyle w:val="NoSpacing"/>
      </w:pPr>
    </w:p>
    <w:p w14:paraId="00CDC0BB" w14:textId="517ED87D" w:rsidR="00DA40D8" w:rsidRDefault="00C9437A" w:rsidP="007D3FCF">
      <w:pPr>
        <w:pStyle w:val="NoSpacing"/>
        <w:numPr>
          <w:ilvl w:val="0"/>
          <w:numId w:val="3"/>
        </w:numPr>
      </w:pPr>
      <w:r>
        <w:t xml:space="preserve">Compute statistics for each </w:t>
      </w:r>
      <w:r w:rsidR="001950B3">
        <w:t>station</w:t>
      </w:r>
      <w:r>
        <w:t xml:space="preserve"> with a </w:t>
      </w:r>
      <w:r w:rsidR="005E1F9F">
        <w:t>“</w:t>
      </w:r>
      <w:r>
        <w:t>non-missing</w:t>
      </w:r>
      <w:r w:rsidR="005E1F9F">
        <w:t xml:space="preserve">” and “non-bad” </w:t>
      </w:r>
      <w:r>
        <w:t>observation</w:t>
      </w:r>
    </w:p>
    <w:p w14:paraId="3B74C5BE" w14:textId="73B3878E" w:rsidR="007607F5" w:rsidRDefault="00C9437A" w:rsidP="007607F5">
      <w:pPr>
        <w:pStyle w:val="NoSpacing"/>
        <w:numPr>
          <w:ilvl w:val="1"/>
          <w:numId w:val="3"/>
        </w:numPr>
      </w:pPr>
      <w:r>
        <w:t>Compute the fraction of normal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) by dividing the observation by the PRISM mean associated with the 4km grid cell </w:t>
      </w:r>
      <w:r w:rsidR="003F14BF">
        <w:t>within which</w:t>
      </w:r>
      <w:r>
        <w:t xml:space="preserve"> the </w:t>
      </w:r>
      <w:r w:rsidR="00B6383C">
        <w:t>station</w:t>
      </w:r>
      <w:r>
        <w:t>’s latitude and longitude</w:t>
      </w:r>
      <w:r w:rsidR="003F14BF">
        <w:t xml:space="preserve"> falls</w:t>
      </w:r>
      <w:r>
        <w:t>.</w:t>
      </w:r>
      <w:r w:rsidR="007607F5">
        <w:t xml:space="preserve"> </w:t>
      </w:r>
      <w:r w:rsidR="008E5DF1">
        <w:rPr>
          <w:rFonts w:eastAsiaTheme="minorEastAsia"/>
        </w:rPr>
        <w:t xml:space="preserve"> (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=X/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w:rPr>
                    <w:rFonts w:ascii="Cambria Math" w:hAnsi="Cambria Math"/>
                  </w:rPr>
                  <m:t>PRISM</m:t>
                </m:r>
              </m:e>
              <m:lim>
                <m:r>
                  <w:rPr>
                    <w:rFonts w:ascii="Cambria Math" w:hAnsi="Cambria Math"/>
                  </w:rPr>
                  <m:t>‾</m:t>
                </m:r>
              </m:lim>
            </m:limUpp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67341B">
        <w:rPr>
          <w:rFonts w:eastAsiaTheme="minorEastAsia"/>
        </w:rPr>
        <w:t>)</w:t>
      </w:r>
    </w:p>
    <w:p w14:paraId="2D4CC62F" w14:textId="08B8D183" w:rsidR="00C9437A" w:rsidRDefault="00DA40D8" w:rsidP="00C9437A">
      <w:pPr>
        <w:pStyle w:val="NoSpacing"/>
        <w:numPr>
          <w:ilvl w:val="1"/>
          <w:numId w:val="3"/>
        </w:numPr>
      </w:pPr>
      <w:r>
        <w:t>Compute the standard deviation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t>) from the sample of non-missing</w:t>
      </w:r>
      <w:r w:rsidR="003F14BF">
        <w:t xml:space="preserve"> and non-bad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C9437A">
        <w:t xml:space="preserve"> values </w:t>
      </w:r>
      <w:r>
        <w:t xml:space="preserve">from all </w:t>
      </w:r>
      <w:r w:rsidR="00674853">
        <w:t>stations</w:t>
      </w:r>
      <w:r>
        <w:t xml:space="preserve"> within 100 km</w:t>
      </w:r>
      <w:r w:rsidR="00C9437A">
        <w:t xml:space="preserve"> (distance can be modulated as desired)</w:t>
      </w:r>
      <w:r>
        <w:t>.</w:t>
      </w:r>
      <w:r w:rsidR="003E0711">
        <w:t xml:space="preserve"> </w:t>
      </w:r>
    </w:p>
    <w:p w14:paraId="6C70FF77" w14:textId="2B6A180E" w:rsidR="00C9437A" w:rsidRDefault="00C9437A" w:rsidP="00C9437A">
      <w:pPr>
        <w:pStyle w:val="NoSpacing"/>
        <w:numPr>
          <w:ilvl w:val="0"/>
          <w:numId w:val="3"/>
        </w:numPr>
      </w:pPr>
      <w:r>
        <w:t xml:space="preserve">Compute the </w:t>
      </w:r>
      <w:r w:rsidR="001F7C0F">
        <w:t>estimated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 for each </w:t>
      </w:r>
      <w:r w:rsidR="00D30692">
        <w:t>station</w:t>
      </w:r>
      <w:r w:rsidR="008E5DF1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8E5DF1">
        <w:rPr>
          <w:rFonts w:eastAsiaTheme="minorEastAsia"/>
        </w:rPr>
        <w:t>)</w:t>
      </w:r>
    </w:p>
    <w:p w14:paraId="6BBC0926" w14:textId="57C62233" w:rsidR="00C9437A" w:rsidRDefault="00C9437A" w:rsidP="00C9437A">
      <w:pPr>
        <w:pStyle w:val="NoSpacing"/>
        <w:numPr>
          <w:ilvl w:val="1"/>
          <w:numId w:val="3"/>
        </w:numPr>
      </w:pPr>
      <w:r>
        <w:t xml:space="preserve">Select the nearest </w:t>
      </w:r>
      <w:r w:rsidR="0067341B">
        <w:t>n=</w:t>
      </w:r>
      <w:r>
        <w:t xml:space="preserve">5 </w:t>
      </w:r>
      <w:r w:rsidR="008148EC">
        <w:t>stations</w:t>
      </w:r>
      <w:r>
        <w:t xml:space="preserve"> with non-missing</w:t>
      </w:r>
      <w:r w:rsidR="003F14BF">
        <w:t xml:space="preserve"> and non-bad</w:t>
      </w:r>
      <w:r>
        <w:t xml:space="preserve"> observations</w:t>
      </w:r>
      <w:r w:rsidR="0067341B">
        <w:t xml:space="preserve"> (n can be modulated if desired)</w:t>
      </w:r>
      <w:r w:rsidR="00E066C5">
        <w:t>.</w:t>
      </w:r>
    </w:p>
    <w:p w14:paraId="2ACC1E7E" w14:textId="45F07EB2" w:rsidR="008E5DF1" w:rsidRDefault="007607F5" w:rsidP="008E5DF1">
      <w:pPr>
        <w:pStyle w:val="NoSpacing"/>
        <w:numPr>
          <w:ilvl w:val="1"/>
          <w:numId w:val="3"/>
        </w:numPr>
      </w:pPr>
      <w:r>
        <w:t xml:space="preserve">Establish the weight for each </w:t>
      </w:r>
      <w:r w:rsidR="0048402F">
        <w:t>station</w:t>
      </w:r>
      <w:r>
        <w:t xml:space="preserve">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7341B">
        <w:rPr>
          <w:rFonts w:eastAsiaTheme="minorEastAsia"/>
        </w:rPr>
        <w:t xml:space="preserve"> (d can be modulated if desired)</w:t>
      </w:r>
    </w:p>
    <w:p w14:paraId="4B18CF93" w14:textId="08E684BD" w:rsidR="00C9437A" w:rsidRDefault="00FD6D25" w:rsidP="005A2584">
      <w:pPr>
        <w:pStyle w:val="NoSpacing"/>
        <w:numPr>
          <w:ilvl w:val="1"/>
          <w:numId w:val="3"/>
        </w:num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/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xi</m:t>
            </m:r>
          </m:sub>
        </m:sSub>
        <m:r>
          <w:rPr>
            <w:rFonts w:ascii="Cambria Math" w:hAnsi="Cambria Math"/>
          </w:rPr>
          <m:t>/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/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6E9C271A" w14:textId="2724D8B3" w:rsidR="00DA40D8" w:rsidRPr="00EF4182" w:rsidRDefault="00EF4182" w:rsidP="007D3FCF">
      <w:pPr>
        <w:pStyle w:val="NoSpacing"/>
        <w:numPr>
          <w:ilvl w:val="0"/>
          <w:numId w:val="3"/>
        </w:numPr>
      </w:pPr>
      <w:r>
        <w:t xml:space="preserve">Compute the normalized deviate for each </w:t>
      </w:r>
      <w:r w:rsidR="00643A2A">
        <w:t>station</w:t>
      </w:r>
      <w:r>
        <w:t xml:space="preserve"> as</w:t>
      </w:r>
      <w:r w:rsidR="003F14BF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p w14:paraId="59C9C4D8" w14:textId="1CB18679" w:rsidR="00EF4182" w:rsidRPr="0067341B" w:rsidRDefault="00EF4182" w:rsidP="007D3FCF">
      <w:pPr>
        <w:pStyle w:val="NoSpacing"/>
        <w:numPr>
          <w:ilvl w:val="0"/>
          <w:numId w:val="3"/>
        </w:numPr>
      </w:pPr>
      <w:r>
        <w:rPr>
          <w:rFonts w:eastAsiaTheme="minorEastAsia"/>
        </w:rPr>
        <w:t xml:space="preserve">If </w:t>
      </w:r>
      <w:r w:rsidR="003F14BF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≥2</m:t>
        </m:r>
      </m:oMath>
      <w:r w:rsidR="00285FCC">
        <w:rPr>
          <w:rFonts w:eastAsiaTheme="minorEastAsia"/>
        </w:rPr>
        <w:t>.0</w:t>
      </w:r>
      <w:r>
        <w:rPr>
          <w:rFonts w:eastAsiaTheme="minorEastAsia"/>
        </w:rPr>
        <w:t xml:space="preserve"> the observation is marked as “questionable”</w:t>
      </w:r>
      <w:r w:rsidR="0067341B">
        <w:rPr>
          <w:rFonts w:eastAsiaTheme="minorEastAsia"/>
        </w:rPr>
        <w:t>, otherwise the observation is marked as “screened.</w:t>
      </w:r>
      <w:r w:rsidR="0030770A">
        <w:rPr>
          <w:rFonts w:eastAsiaTheme="minorEastAsia"/>
        </w:rPr>
        <w:t>”</w:t>
      </w:r>
      <w:r w:rsidR="0067341B">
        <w:rPr>
          <w:rFonts w:eastAsiaTheme="minorEastAsia"/>
        </w:rPr>
        <w:t xml:space="preserve"> (2</w:t>
      </w:r>
      <w:r w:rsidR="00724772">
        <w:rPr>
          <w:rFonts w:eastAsiaTheme="minorEastAsia"/>
        </w:rPr>
        <w:t>.0</w:t>
      </w:r>
      <w:r w:rsidR="0067341B">
        <w:rPr>
          <w:rFonts w:eastAsiaTheme="minorEastAsia"/>
        </w:rPr>
        <w:t xml:space="preserve"> can be modulated if desired.  For </w:t>
      </w:r>
      <w:r w:rsidR="00846806">
        <w:rPr>
          <w:rFonts w:eastAsiaTheme="minorEastAsia"/>
        </w:rPr>
        <w:t>1-</w:t>
      </w:r>
      <w:r w:rsidR="0067341B">
        <w:rPr>
          <w:rFonts w:eastAsiaTheme="minorEastAsia"/>
        </w:rPr>
        <w:t>hour, a greater number may be needed to avoid an excessive number of questionable observations</w:t>
      </w:r>
      <w:r w:rsidR="00782998">
        <w:rPr>
          <w:rFonts w:eastAsiaTheme="minorEastAsia"/>
        </w:rPr>
        <w:t xml:space="preserve">.  We might want to consider having defaults for each </w:t>
      </w:r>
      <w:r w:rsidR="00C87620">
        <w:rPr>
          <w:rFonts w:eastAsiaTheme="minorEastAsia"/>
        </w:rPr>
        <w:t>period length (1, 6, and 24</w:t>
      </w:r>
      <w:r w:rsidR="0067341B">
        <w:rPr>
          <w:rFonts w:eastAsiaTheme="minorEastAsia"/>
        </w:rPr>
        <w:t>)</w:t>
      </w:r>
      <w:r w:rsidR="00957B04">
        <w:rPr>
          <w:rFonts w:eastAsiaTheme="minorEastAsia"/>
        </w:rPr>
        <w:t>)</w:t>
      </w:r>
      <w:r w:rsidR="0067341B">
        <w:rPr>
          <w:rFonts w:eastAsiaTheme="minorEastAsia"/>
        </w:rPr>
        <w:t>.</w:t>
      </w:r>
    </w:p>
    <w:p w14:paraId="1059C3C4" w14:textId="2FE2B415" w:rsidR="00551837" w:rsidRDefault="0067341B" w:rsidP="00F62181">
      <w:pPr>
        <w:pStyle w:val="NoSpacing"/>
        <w:numPr>
          <w:ilvl w:val="0"/>
          <w:numId w:val="3"/>
        </w:numPr>
      </w:pPr>
      <w:r>
        <w:t xml:space="preserve">Compute the </w:t>
      </w:r>
      <w:r w:rsidR="001769B7">
        <w:t xml:space="preserve">estimated observation for each location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w:rPr>
                    <w:rFonts w:ascii="Cambria Math" w:hAnsi="Cambria Math"/>
                  </w:rPr>
                  <m:t>PRISM</m:t>
                </m:r>
              </m:e>
              <m:lim>
                <m:r>
                  <w:rPr>
                    <w:rFonts w:ascii="Cambria Math" w:hAnsi="Cambria Math"/>
                  </w:rPr>
                  <m:t>‾</m:t>
                </m:r>
              </m:lim>
            </m:limUpp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p w14:paraId="47E46DC0" w14:textId="623ED909" w:rsidR="00F57BF1" w:rsidRDefault="00F57BF1" w:rsidP="00F62181">
      <w:pPr>
        <w:pStyle w:val="NoSpacing"/>
        <w:numPr>
          <w:ilvl w:val="0"/>
          <w:numId w:val="3"/>
        </w:numPr>
      </w:pPr>
      <w:r>
        <w:t xml:space="preserve">Update the </w:t>
      </w:r>
      <w:proofErr w:type="spellStart"/>
      <w:r>
        <w:t>QC’d</w:t>
      </w:r>
      <w:proofErr w:type="spellEnd"/>
      <w:r>
        <w:t xml:space="preserve"> data matrix</w:t>
      </w:r>
    </w:p>
    <w:p w14:paraId="6E5E4BAD" w14:textId="7645F4AF" w:rsidR="00AE2FDF" w:rsidRDefault="00AE2FDF" w:rsidP="00FF1625">
      <w:pPr>
        <w:pStyle w:val="NoSpacing"/>
      </w:pPr>
    </w:p>
    <w:p w14:paraId="04834123" w14:textId="218F71BD" w:rsidR="001769B7" w:rsidRDefault="001769B7" w:rsidP="00FF1625">
      <w:pPr>
        <w:pStyle w:val="NoSpacing"/>
      </w:pPr>
      <w:r>
        <w:t>Once the “</w:t>
      </w:r>
      <w:r w:rsidR="003A1448">
        <w:t>QC</w:t>
      </w:r>
      <w:r>
        <w:t xml:space="preserve">” </w:t>
      </w:r>
      <w:r w:rsidR="003A1448">
        <w:t xml:space="preserve">button is </w:t>
      </w:r>
      <w:r>
        <w:t xml:space="preserve">selected, the computations are made, and the observations are redisplayed with colors associated with the new status </w:t>
      </w:r>
      <w:r w:rsidR="003A1448">
        <w:t>(as defined above</w:t>
      </w:r>
      <w:r>
        <w:t>).</w:t>
      </w:r>
    </w:p>
    <w:p w14:paraId="75EF09E9" w14:textId="5DC827C7" w:rsidR="001769B7" w:rsidRDefault="001769B7" w:rsidP="00FF1625">
      <w:pPr>
        <w:pStyle w:val="NoSpacing"/>
      </w:pPr>
    </w:p>
    <w:p w14:paraId="62AAF6FA" w14:textId="05CFB887" w:rsidR="00F238F5" w:rsidRDefault="00F238F5" w:rsidP="00FF1625">
      <w:pPr>
        <w:pStyle w:val="NoSpacing"/>
      </w:pPr>
      <w:r>
        <w:t xml:space="preserve">The user can then enter an interactive process of reviewing individual stations and </w:t>
      </w:r>
      <w:r w:rsidR="00BB6D11">
        <w:t xml:space="preserve">re-initiating the QC process.  </w:t>
      </w:r>
      <w:r w:rsidR="00A27CD1">
        <w:t xml:space="preserve">By clicking on an individual station, </w:t>
      </w:r>
      <w:r w:rsidR="00603DCC">
        <w:t>a pop-up will appear that allows the user to see</w:t>
      </w:r>
    </w:p>
    <w:p w14:paraId="0CE6C6AC" w14:textId="6A5FA2DB" w:rsidR="007A778F" w:rsidRDefault="00C86881" w:rsidP="007A778F">
      <w:pPr>
        <w:pStyle w:val="NoSpacing"/>
        <w:numPr>
          <w:ilvl w:val="0"/>
          <w:numId w:val="9"/>
        </w:numPr>
      </w:pPr>
      <w:r>
        <w:t>R</w:t>
      </w:r>
      <w:r w:rsidR="000E6742">
        <w:t>aw data value</w:t>
      </w:r>
    </w:p>
    <w:p w14:paraId="0E39A31B" w14:textId="74534A2A" w:rsidR="000E6742" w:rsidRDefault="00AB600E" w:rsidP="007A778F">
      <w:pPr>
        <w:pStyle w:val="NoSpacing"/>
        <w:numPr>
          <w:ilvl w:val="0"/>
          <w:numId w:val="9"/>
        </w:numPr>
      </w:pPr>
      <w:r>
        <w:t>QC</w:t>
      </w:r>
      <w:r w:rsidR="00B672B0">
        <w:t xml:space="preserve"> flag currently assigned</w:t>
      </w:r>
    </w:p>
    <w:p w14:paraId="17D3D099" w14:textId="4C56153A" w:rsidR="00B672B0" w:rsidRDefault="00A252B1" w:rsidP="007A778F">
      <w:pPr>
        <w:pStyle w:val="NoSpacing"/>
        <w:numPr>
          <w:ilvl w:val="0"/>
          <w:numId w:val="9"/>
        </w:numPr>
      </w:pPr>
      <w:r>
        <w:t>Estimate of the station based on nearest neighbors</w:t>
      </w:r>
    </w:p>
    <w:p w14:paraId="1E7BF35A" w14:textId="41FEEC20" w:rsidR="00F666FB" w:rsidRDefault="00811ED0" w:rsidP="00F666FB">
      <w:pPr>
        <w:pStyle w:val="NoSpacing"/>
        <w:numPr>
          <w:ilvl w:val="0"/>
          <w:numId w:val="9"/>
        </w:numPr>
      </w:pPr>
      <w:r>
        <w:t xml:space="preserve">Normalized deviation of </w:t>
      </w:r>
      <w:r w:rsidR="00CD10D8">
        <w:t>the observation</w:t>
      </w:r>
    </w:p>
    <w:p w14:paraId="6BB5539A" w14:textId="11F212D7" w:rsidR="00F666FB" w:rsidRDefault="00211B2F" w:rsidP="00F666FB">
      <w:pPr>
        <w:pStyle w:val="NoSpacing"/>
        <w:numPr>
          <w:ilvl w:val="0"/>
          <w:numId w:val="9"/>
        </w:numPr>
      </w:pPr>
      <w:r>
        <w:t xml:space="preserve">Options </w:t>
      </w:r>
      <w:r w:rsidR="000A52F8">
        <w:t xml:space="preserve">changing the QC to “Validated” </w:t>
      </w:r>
      <w:r w:rsidR="004017BD">
        <w:t xml:space="preserve">or </w:t>
      </w:r>
      <w:r w:rsidR="002D2DED">
        <w:t>“Bad”</w:t>
      </w:r>
      <w:r w:rsidR="005958C2">
        <w:t xml:space="preserve"> if the current QC flag is </w:t>
      </w:r>
      <w:r w:rsidR="000F23E7">
        <w:t>“Q”</w:t>
      </w:r>
      <w:r w:rsidR="009A51FF">
        <w:t xml:space="preserve"> or “B</w:t>
      </w:r>
      <w:r w:rsidR="00A77156">
        <w:t>.”</w:t>
      </w:r>
      <w:r w:rsidR="009A1389">
        <w:t xml:space="preserve">  A </w:t>
      </w:r>
      <w:r w:rsidR="008874D5">
        <w:t>“Screened” value can also be set to “B” if desired.</w:t>
      </w:r>
    </w:p>
    <w:p w14:paraId="21263917" w14:textId="22961125" w:rsidR="006D5948" w:rsidRDefault="006D5948" w:rsidP="00FF1625">
      <w:pPr>
        <w:pStyle w:val="NoSpacing"/>
      </w:pPr>
    </w:p>
    <w:p w14:paraId="721C8D68" w14:textId="3F330A71" w:rsidR="006D5948" w:rsidRDefault="006D5948" w:rsidP="00FF1625">
      <w:pPr>
        <w:pStyle w:val="NoSpacing"/>
      </w:pPr>
      <w:r>
        <w:t xml:space="preserve">At any point, the user can select to re-perform the QC process.  This </w:t>
      </w:r>
      <w:r w:rsidR="005D76AE">
        <w:t>repeats the process shown</w:t>
      </w:r>
      <w:r w:rsidR="00160DDC">
        <w:t xml:space="preserve"> </w:t>
      </w:r>
      <w:r w:rsidR="001609DA">
        <w:t xml:space="preserve">but the stations included in the analysis will change based on the user’s re-designation of </w:t>
      </w:r>
      <w:r w:rsidR="00F62338">
        <w:t>individual station flags.</w:t>
      </w:r>
      <w:r w:rsidR="009A1389">
        <w:t xml:space="preserve">  </w:t>
      </w:r>
      <w:r w:rsidR="009A1389">
        <w:t xml:space="preserve">Because </w:t>
      </w:r>
      <w:r w:rsidR="00F90A3D">
        <w:t>“screened”, “validated</w:t>
      </w:r>
      <w:r w:rsidR="00EC4B2E">
        <w:t>”</w:t>
      </w:r>
      <w:r w:rsidR="00F90A3D">
        <w:t xml:space="preserve">, and </w:t>
      </w:r>
      <w:r w:rsidR="009A1389">
        <w:t xml:space="preserve">“questionable” values are used to screen others, the setting </w:t>
      </w:r>
      <w:r w:rsidR="009A1389">
        <w:lastRenderedPageBreak/>
        <w:t xml:space="preserve">of a single “questionable” observation to “bad” can move observations from </w:t>
      </w:r>
      <w:r w:rsidR="00054896">
        <w:t xml:space="preserve">previously </w:t>
      </w:r>
      <w:r w:rsidR="009A1389">
        <w:t>“questionable” to “screened.”</w:t>
      </w:r>
    </w:p>
    <w:p w14:paraId="657A6F78" w14:textId="519550B5" w:rsidR="003A1448" w:rsidRDefault="003A1448" w:rsidP="00FF1625">
      <w:pPr>
        <w:pStyle w:val="NoSpacing"/>
      </w:pPr>
    </w:p>
    <w:p w14:paraId="68460971" w14:textId="3D300FA9" w:rsidR="00C524DC" w:rsidRDefault="00C16843" w:rsidP="00FF1625">
      <w:pPr>
        <w:pStyle w:val="NoSpacing"/>
        <w:rPr>
          <w:rFonts w:eastAsiaTheme="minorEastAsia"/>
        </w:rPr>
      </w:pPr>
      <w:r>
        <w:t>At any point the user</w:t>
      </w:r>
      <w:r w:rsidR="00E71DF9">
        <w:t xml:space="preserve"> can choose to “render</w:t>
      </w:r>
      <w:r w:rsidR="0066316D">
        <w:t>”</w:t>
      </w:r>
      <w:r w:rsidR="00E71DF9">
        <w:t xml:space="preserve"> the grid.”  </w:t>
      </w:r>
      <w:r w:rsidR="008F6768">
        <w:t xml:space="preserve">This process </w:t>
      </w:r>
      <w:r w:rsidR="0037589D">
        <w:t xml:space="preserve">spatial distributes the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555B98">
        <w:rPr>
          <w:rFonts w:eastAsiaTheme="minorEastAsia"/>
        </w:rPr>
        <w:t xml:space="preserve"> values </w:t>
      </w:r>
      <w:r w:rsidR="00464306">
        <w:rPr>
          <w:rFonts w:eastAsiaTheme="minorEastAsia"/>
        </w:rPr>
        <w:t xml:space="preserve">for all “screened” and “validated” observations into the 4km grid using </w:t>
      </w:r>
      <m:oMath>
        <m:r>
          <w:rPr>
            <w:rFonts w:ascii="Cambria Math" w:hAnsi="Cambria Math"/>
          </w:rPr>
          <m:t>1/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F4DBD">
        <w:rPr>
          <w:rFonts w:eastAsiaTheme="minorEastAsia"/>
        </w:rPr>
        <w:t xml:space="preserve"> distance weighting.  The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EE11E6">
        <w:rPr>
          <w:rFonts w:eastAsiaTheme="minorEastAsia"/>
        </w:rPr>
        <w:t xml:space="preserve"> values for each grid cell are </w:t>
      </w:r>
      <w:r w:rsidR="001F6B7D">
        <w:rPr>
          <w:rFonts w:eastAsiaTheme="minorEastAsia"/>
        </w:rPr>
        <w:t xml:space="preserve">then </w:t>
      </w:r>
      <w:r w:rsidR="00EE11E6">
        <w:rPr>
          <w:rFonts w:eastAsiaTheme="minorEastAsia"/>
        </w:rPr>
        <w:t xml:space="preserve">converted </w:t>
      </w:r>
      <w:r w:rsidR="004F4F0C">
        <w:rPr>
          <w:rFonts w:eastAsiaTheme="minorEastAsia"/>
        </w:rPr>
        <w:t>to units of precipitation using the underlying PRISM mean</w:t>
      </w:r>
      <w:r w:rsidR="00937925">
        <w:rPr>
          <w:rFonts w:eastAsiaTheme="minorEastAsia"/>
        </w:rPr>
        <w:t>.</w:t>
      </w:r>
      <w:r w:rsidR="00627A58">
        <w:rPr>
          <w:rFonts w:eastAsiaTheme="minorEastAsia"/>
        </w:rPr>
        <w:t xml:space="preserve">  If selected, the interface will show the </w:t>
      </w:r>
      <w:r w:rsidR="00184BB0">
        <w:rPr>
          <w:rFonts w:eastAsiaTheme="minorEastAsia"/>
        </w:rPr>
        <w:t xml:space="preserve">gridded field beneath the </w:t>
      </w:r>
      <w:r w:rsidR="00B82C36">
        <w:rPr>
          <w:rFonts w:eastAsiaTheme="minorEastAsia"/>
        </w:rPr>
        <w:t>observations.</w:t>
      </w:r>
    </w:p>
    <w:p w14:paraId="77D5893A" w14:textId="55FE772C" w:rsidR="00B82C36" w:rsidRDefault="00B82C36" w:rsidP="00FF1625">
      <w:pPr>
        <w:pStyle w:val="NoSpacing"/>
        <w:rPr>
          <w:rFonts w:eastAsiaTheme="minorEastAsia"/>
        </w:rPr>
      </w:pPr>
    </w:p>
    <w:p w14:paraId="1E2EABA0" w14:textId="452164C6" w:rsidR="00B82C36" w:rsidRDefault="00C94A6C" w:rsidP="00FF162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When satisfied with the </w:t>
      </w:r>
      <w:r w:rsidR="00BB0B98">
        <w:rPr>
          <w:rFonts w:eastAsiaTheme="minorEastAsia"/>
        </w:rPr>
        <w:t>results, the user then selects to SAVE the analysis</w:t>
      </w:r>
      <w:r w:rsidR="00A501A8">
        <w:rPr>
          <w:rFonts w:eastAsiaTheme="minorEastAsia"/>
        </w:rPr>
        <w:t xml:space="preserve">.  </w:t>
      </w:r>
      <w:r w:rsidR="00CB005E">
        <w:rPr>
          <w:rFonts w:eastAsiaTheme="minorEastAsia"/>
        </w:rPr>
        <w:t xml:space="preserve">The </w:t>
      </w:r>
      <w:r w:rsidR="00434A29">
        <w:rPr>
          <w:rFonts w:eastAsiaTheme="minorEastAsia"/>
        </w:rPr>
        <w:t>grid for this field is then rendered</w:t>
      </w:r>
      <w:r w:rsidR="00E704E7">
        <w:rPr>
          <w:rFonts w:eastAsiaTheme="minorEastAsia"/>
        </w:rPr>
        <w:t xml:space="preserve">, the data package updated and saved to disk, and the </w:t>
      </w:r>
      <w:r w:rsidR="00094AA1">
        <w:rPr>
          <w:rFonts w:eastAsiaTheme="minorEastAsia"/>
        </w:rPr>
        <w:t>QC matrix updated with a “C” for the period saved.</w:t>
      </w:r>
      <w:r w:rsidR="00A54AD3">
        <w:rPr>
          <w:rFonts w:eastAsiaTheme="minorEastAsia"/>
        </w:rPr>
        <w:t xml:space="preserve">  The user then has the option to move to another period to perform the QC process.</w:t>
      </w:r>
    </w:p>
    <w:p w14:paraId="50C88784" w14:textId="77777777" w:rsidR="006E7766" w:rsidRDefault="006E7766" w:rsidP="00FF1625">
      <w:pPr>
        <w:pStyle w:val="NoSpacing"/>
      </w:pPr>
      <w:bookmarkStart w:id="1" w:name="_GoBack"/>
      <w:bookmarkEnd w:id="1"/>
    </w:p>
    <w:p w14:paraId="1AEF2C7B" w14:textId="4DC93C53" w:rsidR="00660B72" w:rsidRPr="00F41CA3" w:rsidRDefault="006B3A0E" w:rsidP="00FF1625">
      <w:pPr>
        <w:pStyle w:val="NoSpacing"/>
        <w:rPr>
          <w:b/>
          <w:bCs/>
        </w:rPr>
      </w:pPr>
      <w:r w:rsidRPr="00F41CA3">
        <w:rPr>
          <w:b/>
          <w:bCs/>
        </w:rPr>
        <w:t xml:space="preserve">Features of </w:t>
      </w:r>
      <w:r w:rsidR="00641E45" w:rsidRPr="00F41CA3">
        <w:rPr>
          <w:b/>
          <w:bCs/>
        </w:rPr>
        <w:t xml:space="preserve">Underlying </w:t>
      </w:r>
      <w:r w:rsidR="00A814BA" w:rsidRPr="00F41CA3">
        <w:rPr>
          <w:b/>
          <w:bCs/>
        </w:rPr>
        <w:t xml:space="preserve">Display and Analysis </w:t>
      </w:r>
      <w:r w:rsidR="004B4BEA" w:rsidRPr="00F41CA3">
        <w:rPr>
          <w:b/>
          <w:bCs/>
        </w:rPr>
        <w:t>Program</w:t>
      </w:r>
    </w:p>
    <w:p w14:paraId="7CC1A955" w14:textId="3F823591" w:rsidR="00660B72" w:rsidRDefault="00660B72" w:rsidP="00FF1625">
      <w:pPr>
        <w:pStyle w:val="NoSpacing"/>
      </w:pPr>
    </w:p>
    <w:p w14:paraId="4DA30D76" w14:textId="77777777" w:rsidR="00B81149" w:rsidRDefault="00A13A41" w:rsidP="00F41CA3">
      <w:pPr>
        <w:pStyle w:val="NoSpacing"/>
        <w:numPr>
          <w:ilvl w:val="0"/>
          <w:numId w:val="10"/>
        </w:numPr>
      </w:pPr>
      <w:r>
        <w:t>D</w:t>
      </w:r>
      <w:r w:rsidR="00F41CA3">
        <w:t>isplay geo</w:t>
      </w:r>
      <w:r w:rsidR="00D7010D">
        <w:t xml:space="preserve">referenced </w:t>
      </w:r>
      <w:proofErr w:type="spellStart"/>
      <w:r w:rsidR="008F58BA">
        <w:t>rasters</w:t>
      </w:r>
      <w:proofErr w:type="spellEnd"/>
      <w:r w:rsidR="008F58BA">
        <w:t xml:space="preserve"> </w:t>
      </w:r>
      <w:r w:rsidR="007B639A">
        <w:t xml:space="preserve">of </w:t>
      </w:r>
      <w:r w:rsidR="00B81149">
        <w:t>any resolution</w:t>
      </w:r>
    </w:p>
    <w:p w14:paraId="014DD658" w14:textId="53E73419" w:rsidR="00F41CA3" w:rsidRDefault="00B81149" w:rsidP="00F41CA3">
      <w:pPr>
        <w:pStyle w:val="NoSpacing"/>
        <w:numPr>
          <w:ilvl w:val="0"/>
          <w:numId w:val="10"/>
        </w:numPr>
      </w:pPr>
      <w:r>
        <w:t xml:space="preserve">Display </w:t>
      </w:r>
      <w:r w:rsidR="001F5D22">
        <w:t xml:space="preserve">georeferenced </w:t>
      </w:r>
      <w:r w:rsidR="008F58BA">
        <w:t>vectors</w:t>
      </w:r>
      <w:r w:rsidR="00FC0DFF">
        <w:t xml:space="preserve"> (e.g. roads, streams, </w:t>
      </w:r>
      <w:r w:rsidR="00112B1B">
        <w:t>basin boundaries, etc.)</w:t>
      </w:r>
    </w:p>
    <w:p w14:paraId="60D7DE08" w14:textId="6D83DB2D" w:rsidR="008F58BA" w:rsidRDefault="00A13A41" w:rsidP="00F41CA3">
      <w:pPr>
        <w:pStyle w:val="NoSpacing"/>
        <w:numPr>
          <w:ilvl w:val="0"/>
          <w:numId w:val="10"/>
        </w:numPr>
      </w:pPr>
      <w:r>
        <w:t>D</w:t>
      </w:r>
      <w:r w:rsidR="008F58BA">
        <w:t xml:space="preserve">isplay </w:t>
      </w:r>
      <w:r w:rsidR="00E27122">
        <w:t xml:space="preserve">color-coded </w:t>
      </w:r>
      <w:r w:rsidR="00081308">
        <w:t>georeferenced point</w:t>
      </w:r>
      <w:r w:rsidR="00B73506">
        <w:t xml:space="preserve"> values</w:t>
      </w:r>
      <w:r w:rsidR="00A07185">
        <w:t xml:space="preserve"> of precipitation</w:t>
      </w:r>
    </w:p>
    <w:p w14:paraId="59DDC616" w14:textId="28C47752" w:rsidR="00800169" w:rsidRDefault="00A13A41" w:rsidP="00F41CA3">
      <w:pPr>
        <w:pStyle w:val="NoSpacing"/>
        <w:numPr>
          <w:ilvl w:val="0"/>
          <w:numId w:val="10"/>
        </w:numPr>
      </w:pPr>
      <w:r>
        <w:t>P</w:t>
      </w:r>
      <w:r w:rsidR="0024646B">
        <w:t>op</w:t>
      </w:r>
      <w:r w:rsidR="00C45DC1">
        <w:t>-</w:t>
      </w:r>
      <w:r w:rsidR="0024646B">
        <w:t xml:space="preserve">ups to provide station specific </w:t>
      </w:r>
      <w:r w:rsidR="00AD1B25">
        <w:t>information and the re-designation of the QC flag</w:t>
      </w:r>
    </w:p>
    <w:p w14:paraId="2C06BFB9" w14:textId="4D5CB3B5" w:rsidR="000D1888" w:rsidRDefault="00CB7B9D" w:rsidP="00FD6D25">
      <w:pPr>
        <w:pStyle w:val="NoSpacing"/>
        <w:numPr>
          <w:ilvl w:val="0"/>
          <w:numId w:val="10"/>
        </w:numPr>
      </w:pPr>
      <w:r>
        <w:t xml:space="preserve">Spatial distribution of </w:t>
      </w:r>
      <w:r w:rsidR="00FB5694">
        <w:t xml:space="preserve">selected points into a </w:t>
      </w:r>
      <w:r w:rsidR="00CE6EE9">
        <w:t xml:space="preserve">4 km </w:t>
      </w:r>
      <w:r w:rsidR="00FB5694">
        <w:t xml:space="preserve">grid using a </w:t>
      </w:r>
      <w:r w:rsidR="00261C5F">
        <w:t>distance weigh</w:t>
      </w:r>
      <w:r w:rsidR="00CE6EE9">
        <w:t xml:space="preserve">ted </w:t>
      </w:r>
      <w:r w:rsidR="00FB5694">
        <w:t>normalization process</w:t>
      </w:r>
    </w:p>
    <w:p w14:paraId="338AAC26" w14:textId="69FAEC4B" w:rsidR="001815D9" w:rsidRDefault="001815D9" w:rsidP="00FF1625">
      <w:pPr>
        <w:pStyle w:val="NoSpacing"/>
      </w:pPr>
    </w:p>
    <w:p w14:paraId="5A47E5D1" w14:textId="77777777" w:rsidR="001815D9" w:rsidRDefault="001815D9" w:rsidP="00FF1625">
      <w:pPr>
        <w:pStyle w:val="NoSpacing"/>
      </w:pPr>
    </w:p>
    <w:sectPr w:rsidR="0018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8E"/>
    <w:multiLevelType w:val="hybridMultilevel"/>
    <w:tmpl w:val="CF98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2D47"/>
    <w:multiLevelType w:val="hybridMultilevel"/>
    <w:tmpl w:val="7E4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4EA"/>
    <w:multiLevelType w:val="hybridMultilevel"/>
    <w:tmpl w:val="A1B4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71B"/>
    <w:multiLevelType w:val="hybridMultilevel"/>
    <w:tmpl w:val="C05E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30DC"/>
    <w:multiLevelType w:val="hybridMultilevel"/>
    <w:tmpl w:val="26AC0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1510E"/>
    <w:multiLevelType w:val="hybridMultilevel"/>
    <w:tmpl w:val="0C5E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55E"/>
    <w:multiLevelType w:val="hybridMultilevel"/>
    <w:tmpl w:val="CF00A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B2219D"/>
    <w:multiLevelType w:val="hybridMultilevel"/>
    <w:tmpl w:val="957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D430E"/>
    <w:multiLevelType w:val="hybridMultilevel"/>
    <w:tmpl w:val="7D88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620B2"/>
    <w:multiLevelType w:val="hybridMultilevel"/>
    <w:tmpl w:val="8432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E"/>
    <w:rsid w:val="00015D4A"/>
    <w:rsid w:val="000266B8"/>
    <w:rsid w:val="00054896"/>
    <w:rsid w:val="000618C4"/>
    <w:rsid w:val="00065A21"/>
    <w:rsid w:val="00080B78"/>
    <w:rsid w:val="00081308"/>
    <w:rsid w:val="00091DC9"/>
    <w:rsid w:val="00093249"/>
    <w:rsid w:val="00094AA1"/>
    <w:rsid w:val="000A23A2"/>
    <w:rsid w:val="000A52F8"/>
    <w:rsid w:val="000B4160"/>
    <w:rsid w:val="000B5BBD"/>
    <w:rsid w:val="000C4BD1"/>
    <w:rsid w:val="000C6730"/>
    <w:rsid w:val="000D1888"/>
    <w:rsid w:val="000E10F1"/>
    <w:rsid w:val="000E6742"/>
    <w:rsid w:val="000F23E7"/>
    <w:rsid w:val="000F2D1E"/>
    <w:rsid w:val="00110EEC"/>
    <w:rsid w:val="00112B1B"/>
    <w:rsid w:val="00115D28"/>
    <w:rsid w:val="00116A02"/>
    <w:rsid w:val="001220B3"/>
    <w:rsid w:val="001311AC"/>
    <w:rsid w:val="001426D7"/>
    <w:rsid w:val="0015526C"/>
    <w:rsid w:val="00155533"/>
    <w:rsid w:val="001609DA"/>
    <w:rsid w:val="00160DDC"/>
    <w:rsid w:val="00164AF4"/>
    <w:rsid w:val="00171CAB"/>
    <w:rsid w:val="00172CB7"/>
    <w:rsid w:val="001734ED"/>
    <w:rsid w:val="00174C83"/>
    <w:rsid w:val="001769B7"/>
    <w:rsid w:val="001815D9"/>
    <w:rsid w:val="00184286"/>
    <w:rsid w:val="00184BB0"/>
    <w:rsid w:val="00192EAE"/>
    <w:rsid w:val="001950B3"/>
    <w:rsid w:val="001A1C33"/>
    <w:rsid w:val="001A2BB2"/>
    <w:rsid w:val="001A4C34"/>
    <w:rsid w:val="001B4B44"/>
    <w:rsid w:val="001D3ADB"/>
    <w:rsid w:val="001D7E43"/>
    <w:rsid w:val="001E277F"/>
    <w:rsid w:val="001E6F33"/>
    <w:rsid w:val="001F07D0"/>
    <w:rsid w:val="001F2634"/>
    <w:rsid w:val="001F5D22"/>
    <w:rsid w:val="001F6B7D"/>
    <w:rsid w:val="001F7C0F"/>
    <w:rsid w:val="00201126"/>
    <w:rsid w:val="00211B2F"/>
    <w:rsid w:val="00227C24"/>
    <w:rsid w:val="0024577F"/>
    <w:rsid w:val="0024646B"/>
    <w:rsid w:val="00256D0D"/>
    <w:rsid w:val="00261C5F"/>
    <w:rsid w:val="002630CA"/>
    <w:rsid w:val="00264E76"/>
    <w:rsid w:val="00285FCC"/>
    <w:rsid w:val="00290600"/>
    <w:rsid w:val="002A0BA6"/>
    <w:rsid w:val="002A361D"/>
    <w:rsid w:val="002B307C"/>
    <w:rsid w:val="002D1805"/>
    <w:rsid w:val="002D2DED"/>
    <w:rsid w:val="002D5691"/>
    <w:rsid w:val="002E7516"/>
    <w:rsid w:val="002F7AE2"/>
    <w:rsid w:val="00304502"/>
    <w:rsid w:val="00305761"/>
    <w:rsid w:val="0030770A"/>
    <w:rsid w:val="00315448"/>
    <w:rsid w:val="003264EE"/>
    <w:rsid w:val="00332C3A"/>
    <w:rsid w:val="0034227D"/>
    <w:rsid w:val="00345AA7"/>
    <w:rsid w:val="003524F4"/>
    <w:rsid w:val="00357239"/>
    <w:rsid w:val="0036117B"/>
    <w:rsid w:val="003708CE"/>
    <w:rsid w:val="0037589D"/>
    <w:rsid w:val="0039342F"/>
    <w:rsid w:val="003A1448"/>
    <w:rsid w:val="003A1473"/>
    <w:rsid w:val="003B301D"/>
    <w:rsid w:val="003B7085"/>
    <w:rsid w:val="003C31F5"/>
    <w:rsid w:val="003C632D"/>
    <w:rsid w:val="003C6C11"/>
    <w:rsid w:val="003D35B1"/>
    <w:rsid w:val="003D4BD9"/>
    <w:rsid w:val="003D79B4"/>
    <w:rsid w:val="003E03CD"/>
    <w:rsid w:val="003E0711"/>
    <w:rsid w:val="003E60EF"/>
    <w:rsid w:val="003F008E"/>
    <w:rsid w:val="003F0AED"/>
    <w:rsid w:val="003F14BF"/>
    <w:rsid w:val="003F21D6"/>
    <w:rsid w:val="003F5A0A"/>
    <w:rsid w:val="004017BD"/>
    <w:rsid w:val="00421A0C"/>
    <w:rsid w:val="00434A29"/>
    <w:rsid w:val="004402FA"/>
    <w:rsid w:val="00454447"/>
    <w:rsid w:val="00464306"/>
    <w:rsid w:val="00465B9A"/>
    <w:rsid w:val="00467EFC"/>
    <w:rsid w:val="004806C3"/>
    <w:rsid w:val="0048402F"/>
    <w:rsid w:val="004A0E61"/>
    <w:rsid w:val="004B0BE7"/>
    <w:rsid w:val="004B297A"/>
    <w:rsid w:val="004B4BEA"/>
    <w:rsid w:val="004C2446"/>
    <w:rsid w:val="004C39EE"/>
    <w:rsid w:val="004D5442"/>
    <w:rsid w:val="004E1069"/>
    <w:rsid w:val="004E461D"/>
    <w:rsid w:val="004E468C"/>
    <w:rsid w:val="004F4B43"/>
    <w:rsid w:val="004F4F0C"/>
    <w:rsid w:val="00502C0D"/>
    <w:rsid w:val="00517161"/>
    <w:rsid w:val="0051791E"/>
    <w:rsid w:val="00517A8A"/>
    <w:rsid w:val="00534CBC"/>
    <w:rsid w:val="00551647"/>
    <w:rsid w:val="00551837"/>
    <w:rsid w:val="00555B98"/>
    <w:rsid w:val="00572E17"/>
    <w:rsid w:val="005842A0"/>
    <w:rsid w:val="005958C2"/>
    <w:rsid w:val="005A2584"/>
    <w:rsid w:val="005A6E84"/>
    <w:rsid w:val="005C6372"/>
    <w:rsid w:val="005D4A52"/>
    <w:rsid w:val="005D6FEF"/>
    <w:rsid w:val="005D76AE"/>
    <w:rsid w:val="005D77B9"/>
    <w:rsid w:val="005E1F9F"/>
    <w:rsid w:val="005F33D3"/>
    <w:rsid w:val="005F6AE2"/>
    <w:rsid w:val="00603DCC"/>
    <w:rsid w:val="00614412"/>
    <w:rsid w:val="00621BF6"/>
    <w:rsid w:val="0062290D"/>
    <w:rsid w:val="00627A58"/>
    <w:rsid w:val="006377AA"/>
    <w:rsid w:val="00641E45"/>
    <w:rsid w:val="00643A2A"/>
    <w:rsid w:val="00651681"/>
    <w:rsid w:val="006524E5"/>
    <w:rsid w:val="00660B72"/>
    <w:rsid w:val="0066316D"/>
    <w:rsid w:val="006678B0"/>
    <w:rsid w:val="00670E5B"/>
    <w:rsid w:val="00673040"/>
    <w:rsid w:val="0067341B"/>
    <w:rsid w:val="00674236"/>
    <w:rsid w:val="00674853"/>
    <w:rsid w:val="00685590"/>
    <w:rsid w:val="006914D4"/>
    <w:rsid w:val="006A50A2"/>
    <w:rsid w:val="006B3A0E"/>
    <w:rsid w:val="006C5D60"/>
    <w:rsid w:val="006D442B"/>
    <w:rsid w:val="006D5948"/>
    <w:rsid w:val="006D70A6"/>
    <w:rsid w:val="006E0FB2"/>
    <w:rsid w:val="006E1C51"/>
    <w:rsid w:val="006E7766"/>
    <w:rsid w:val="006F24F4"/>
    <w:rsid w:val="0070200F"/>
    <w:rsid w:val="00704C34"/>
    <w:rsid w:val="00716DE4"/>
    <w:rsid w:val="00724772"/>
    <w:rsid w:val="00724B64"/>
    <w:rsid w:val="00726E8A"/>
    <w:rsid w:val="007458B5"/>
    <w:rsid w:val="00756A4C"/>
    <w:rsid w:val="007571CE"/>
    <w:rsid w:val="007607B2"/>
    <w:rsid w:val="007607F5"/>
    <w:rsid w:val="00761D85"/>
    <w:rsid w:val="00767429"/>
    <w:rsid w:val="00776BC4"/>
    <w:rsid w:val="00782998"/>
    <w:rsid w:val="00785851"/>
    <w:rsid w:val="007A6EBB"/>
    <w:rsid w:val="007A778F"/>
    <w:rsid w:val="007B639A"/>
    <w:rsid w:val="007C56FE"/>
    <w:rsid w:val="007C69FB"/>
    <w:rsid w:val="007D30EE"/>
    <w:rsid w:val="007D3984"/>
    <w:rsid w:val="007D3FCF"/>
    <w:rsid w:val="007F10AC"/>
    <w:rsid w:val="007F4A43"/>
    <w:rsid w:val="00800169"/>
    <w:rsid w:val="00803661"/>
    <w:rsid w:val="00811ED0"/>
    <w:rsid w:val="008148EC"/>
    <w:rsid w:val="00824EE4"/>
    <w:rsid w:val="00834F9A"/>
    <w:rsid w:val="008371FF"/>
    <w:rsid w:val="008405F3"/>
    <w:rsid w:val="00843DF5"/>
    <w:rsid w:val="00846806"/>
    <w:rsid w:val="008568CC"/>
    <w:rsid w:val="008812C5"/>
    <w:rsid w:val="00881CC9"/>
    <w:rsid w:val="008874D5"/>
    <w:rsid w:val="008A1467"/>
    <w:rsid w:val="008A2674"/>
    <w:rsid w:val="008A519E"/>
    <w:rsid w:val="008B118F"/>
    <w:rsid w:val="008B2263"/>
    <w:rsid w:val="008B2FC5"/>
    <w:rsid w:val="008B5DC0"/>
    <w:rsid w:val="008D3850"/>
    <w:rsid w:val="008E5DF1"/>
    <w:rsid w:val="008E66FF"/>
    <w:rsid w:val="008F58BA"/>
    <w:rsid w:val="008F6291"/>
    <w:rsid w:val="008F6768"/>
    <w:rsid w:val="00901C9F"/>
    <w:rsid w:val="009203DD"/>
    <w:rsid w:val="00926410"/>
    <w:rsid w:val="0093030F"/>
    <w:rsid w:val="0093788B"/>
    <w:rsid w:val="00937925"/>
    <w:rsid w:val="0094088E"/>
    <w:rsid w:val="009526E8"/>
    <w:rsid w:val="00956F36"/>
    <w:rsid w:val="00957B04"/>
    <w:rsid w:val="00966720"/>
    <w:rsid w:val="009733FE"/>
    <w:rsid w:val="009817A6"/>
    <w:rsid w:val="00994851"/>
    <w:rsid w:val="009A1389"/>
    <w:rsid w:val="009A2581"/>
    <w:rsid w:val="009A51FF"/>
    <w:rsid w:val="009B2E74"/>
    <w:rsid w:val="009C4243"/>
    <w:rsid w:val="009D0007"/>
    <w:rsid w:val="00A06E02"/>
    <w:rsid w:val="00A07185"/>
    <w:rsid w:val="00A10D7A"/>
    <w:rsid w:val="00A111A2"/>
    <w:rsid w:val="00A13A41"/>
    <w:rsid w:val="00A13F1E"/>
    <w:rsid w:val="00A15CC3"/>
    <w:rsid w:val="00A17199"/>
    <w:rsid w:val="00A21AAA"/>
    <w:rsid w:val="00A252B1"/>
    <w:rsid w:val="00A27CD1"/>
    <w:rsid w:val="00A42439"/>
    <w:rsid w:val="00A43FAF"/>
    <w:rsid w:val="00A4576E"/>
    <w:rsid w:val="00A501A8"/>
    <w:rsid w:val="00A516DE"/>
    <w:rsid w:val="00A54AD3"/>
    <w:rsid w:val="00A77156"/>
    <w:rsid w:val="00A814BA"/>
    <w:rsid w:val="00A9728F"/>
    <w:rsid w:val="00AA0400"/>
    <w:rsid w:val="00AA267C"/>
    <w:rsid w:val="00AA7313"/>
    <w:rsid w:val="00AB600E"/>
    <w:rsid w:val="00AC0013"/>
    <w:rsid w:val="00AC7BD3"/>
    <w:rsid w:val="00AD1482"/>
    <w:rsid w:val="00AD1B25"/>
    <w:rsid w:val="00AD5057"/>
    <w:rsid w:val="00AE2FDF"/>
    <w:rsid w:val="00AF4DB0"/>
    <w:rsid w:val="00B05015"/>
    <w:rsid w:val="00B05401"/>
    <w:rsid w:val="00B106DB"/>
    <w:rsid w:val="00B15E81"/>
    <w:rsid w:val="00B20019"/>
    <w:rsid w:val="00B26DC8"/>
    <w:rsid w:val="00B333E2"/>
    <w:rsid w:val="00B35925"/>
    <w:rsid w:val="00B43862"/>
    <w:rsid w:val="00B455E7"/>
    <w:rsid w:val="00B6383C"/>
    <w:rsid w:val="00B672B0"/>
    <w:rsid w:val="00B67CF8"/>
    <w:rsid w:val="00B73506"/>
    <w:rsid w:val="00B81149"/>
    <w:rsid w:val="00B82C36"/>
    <w:rsid w:val="00B9092A"/>
    <w:rsid w:val="00B931D8"/>
    <w:rsid w:val="00BB0B98"/>
    <w:rsid w:val="00BB0C47"/>
    <w:rsid w:val="00BB23DB"/>
    <w:rsid w:val="00BB6D11"/>
    <w:rsid w:val="00BC1956"/>
    <w:rsid w:val="00BC34F3"/>
    <w:rsid w:val="00BC5E15"/>
    <w:rsid w:val="00BC64B6"/>
    <w:rsid w:val="00BD04C9"/>
    <w:rsid w:val="00BE54D5"/>
    <w:rsid w:val="00BF18CD"/>
    <w:rsid w:val="00BF2600"/>
    <w:rsid w:val="00C141E0"/>
    <w:rsid w:val="00C1436A"/>
    <w:rsid w:val="00C16843"/>
    <w:rsid w:val="00C24F5D"/>
    <w:rsid w:val="00C326E0"/>
    <w:rsid w:val="00C3354A"/>
    <w:rsid w:val="00C35F6C"/>
    <w:rsid w:val="00C45DC1"/>
    <w:rsid w:val="00C4635B"/>
    <w:rsid w:val="00C524DC"/>
    <w:rsid w:val="00C62F08"/>
    <w:rsid w:val="00C65346"/>
    <w:rsid w:val="00C657F8"/>
    <w:rsid w:val="00C73F90"/>
    <w:rsid w:val="00C86881"/>
    <w:rsid w:val="00C87620"/>
    <w:rsid w:val="00C9437A"/>
    <w:rsid w:val="00C94A6C"/>
    <w:rsid w:val="00C97842"/>
    <w:rsid w:val="00CA1838"/>
    <w:rsid w:val="00CB005E"/>
    <w:rsid w:val="00CB4874"/>
    <w:rsid w:val="00CB7B9D"/>
    <w:rsid w:val="00CC327C"/>
    <w:rsid w:val="00CD10D8"/>
    <w:rsid w:val="00CD5F0D"/>
    <w:rsid w:val="00CE5133"/>
    <w:rsid w:val="00CE6EE9"/>
    <w:rsid w:val="00CF4DBD"/>
    <w:rsid w:val="00D025E9"/>
    <w:rsid w:val="00D0648F"/>
    <w:rsid w:val="00D140AB"/>
    <w:rsid w:val="00D1548E"/>
    <w:rsid w:val="00D1691C"/>
    <w:rsid w:val="00D25BEE"/>
    <w:rsid w:val="00D27954"/>
    <w:rsid w:val="00D30692"/>
    <w:rsid w:val="00D329C0"/>
    <w:rsid w:val="00D47809"/>
    <w:rsid w:val="00D7010D"/>
    <w:rsid w:val="00D75075"/>
    <w:rsid w:val="00D76B78"/>
    <w:rsid w:val="00DA0450"/>
    <w:rsid w:val="00DA367F"/>
    <w:rsid w:val="00DA40D8"/>
    <w:rsid w:val="00DB2B37"/>
    <w:rsid w:val="00DC26BE"/>
    <w:rsid w:val="00DD4BC1"/>
    <w:rsid w:val="00DD7DB5"/>
    <w:rsid w:val="00DF0DD7"/>
    <w:rsid w:val="00DF41D5"/>
    <w:rsid w:val="00DF6B55"/>
    <w:rsid w:val="00E01034"/>
    <w:rsid w:val="00E066C5"/>
    <w:rsid w:val="00E11BB3"/>
    <w:rsid w:val="00E246FF"/>
    <w:rsid w:val="00E27122"/>
    <w:rsid w:val="00E2730D"/>
    <w:rsid w:val="00E330D3"/>
    <w:rsid w:val="00E425B4"/>
    <w:rsid w:val="00E428E2"/>
    <w:rsid w:val="00E56C41"/>
    <w:rsid w:val="00E704E7"/>
    <w:rsid w:val="00E71399"/>
    <w:rsid w:val="00E71DF9"/>
    <w:rsid w:val="00E7361B"/>
    <w:rsid w:val="00E8352E"/>
    <w:rsid w:val="00E838AB"/>
    <w:rsid w:val="00E85F81"/>
    <w:rsid w:val="00EA034D"/>
    <w:rsid w:val="00EB26ED"/>
    <w:rsid w:val="00EB4BCB"/>
    <w:rsid w:val="00EC4B2E"/>
    <w:rsid w:val="00ED1313"/>
    <w:rsid w:val="00ED342B"/>
    <w:rsid w:val="00ED55F9"/>
    <w:rsid w:val="00ED5D3E"/>
    <w:rsid w:val="00EE11E6"/>
    <w:rsid w:val="00EF4182"/>
    <w:rsid w:val="00EF7569"/>
    <w:rsid w:val="00F1191E"/>
    <w:rsid w:val="00F225D6"/>
    <w:rsid w:val="00F238F5"/>
    <w:rsid w:val="00F23F6F"/>
    <w:rsid w:val="00F35AEC"/>
    <w:rsid w:val="00F37695"/>
    <w:rsid w:val="00F41100"/>
    <w:rsid w:val="00F41CA3"/>
    <w:rsid w:val="00F427CD"/>
    <w:rsid w:val="00F45EA7"/>
    <w:rsid w:val="00F45F54"/>
    <w:rsid w:val="00F47576"/>
    <w:rsid w:val="00F5076E"/>
    <w:rsid w:val="00F57BF1"/>
    <w:rsid w:val="00F62181"/>
    <w:rsid w:val="00F62338"/>
    <w:rsid w:val="00F63B35"/>
    <w:rsid w:val="00F666FB"/>
    <w:rsid w:val="00F71B4E"/>
    <w:rsid w:val="00F756B6"/>
    <w:rsid w:val="00F80DE2"/>
    <w:rsid w:val="00F87B83"/>
    <w:rsid w:val="00F90A3D"/>
    <w:rsid w:val="00F9738A"/>
    <w:rsid w:val="00FA03AB"/>
    <w:rsid w:val="00FB0E2A"/>
    <w:rsid w:val="00FB15C6"/>
    <w:rsid w:val="00FB5694"/>
    <w:rsid w:val="00FB5A2C"/>
    <w:rsid w:val="00FC0DFF"/>
    <w:rsid w:val="00FD2C31"/>
    <w:rsid w:val="00FD334E"/>
    <w:rsid w:val="00FD6D25"/>
    <w:rsid w:val="00FF162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409A"/>
  <w15:chartTrackingRefBased/>
  <w15:docId w15:val="{418B11E7-9C9B-4ED8-BC57-381C70B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EA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5DF1"/>
    <w:rPr>
      <w:color w:val="808080"/>
    </w:rPr>
  </w:style>
  <w:style w:type="table" w:styleId="TableGrid">
    <w:name w:val="Table Grid"/>
    <w:basedOn w:val="TableNormal"/>
    <w:uiPriority w:val="39"/>
    <w:rsid w:val="00CE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C62FFC-EFF0-478D-9907-39874B769A98}">
  <we:reference id="wa104380646" version="1.0.0.0" store="en-US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Hartman</dc:creator>
  <cp:keywords/>
  <dc:description/>
  <cp:lastModifiedBy>Robert Hartman</cp:lastModifiedBy>
  <cp:revision>407</cp:revision>
  <dcterms:created xsi:type="dcterms:W3CDTF">2020-03-08T22:16:00Z</dcterms:created>
  <dcterms:modified xsi:type="dcterms:W3CDTF">2020-03-10T19:51:00Z</dcterms:modified>
</cp:coreProperties>
</file>